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B046F9" w14:textId="77777777" w:rsidR="006F4F0F" w:rsidRDefault="002359C8" w:rsidP="006F4F0F">
      <w:pPr>
        <w:pStyle w:val="berschrift3"/>
      </w:pPr>
      <w:r w:rsidRPr="006873DE">
        <w:rPr>
          <w:rFonts w:ascii="DaxCompactPro" w:hAnsi="DaxCompactPro"/>
          <w:b/>
          <w:bCs/>
          <w:color w:val="auto"/>
          <w:sz w:val="22"/>
          <w:szCs w:val="22"/>
        </w:rPr>
        <w:t xml:space="preserve">M101 </w:t>
      </w:r>
      <w:r w:rsidRPr="006873DE">
        <w:rPr>
          <w:rFonts w:ascii="DaxCompactPro" w:eastAsiaTheme="minorEastAsia" w:hAnsi="DaxCompactPro" w:cstheme="minorBidi"/>
          <w:b/>
          <w:bCs/>
          <w:color w:val="auto"/>
          <w:sz w:val="22"/>
          <w:szCs w:val="22"/>
        </w:rPr>
        <w:t xml:space="preserve">– </w:t>
      </w:r>
      <w:proofErr w:type="spellStart"/>
      <w:r w:rsidR="006F4F0F" w:rsidRPr="006873DE">
        <w:rPr>
          <w:rFonts w:ascii="DaxCompactPro" w:eastAsiaTheme="minorEastAsia" w:hAnsi="DaxCompactPro" w:cstheme="minorBidi"/>
          <w:b/>
          <w:bCs/>
          <w:color w:val="auto"/>
          <w:sz w:val="22"/>
          <w:szCs w:val="22"/>
        </w:rPr>
        <w:t>Ultratransparence</w:t>
      </w:r>
      <w:proofErr w:type="spellEnd"/>
      <w:r w:rsidR="006F4F0F" w:rsidRPr="006873DE">
        <w:rPr>
          <w:rFonts w:ascii="DaxCompactPro" w:eastAsiaTheme="minorEastAsia" w:hAnsi="DaxCompactPro" w:cstheme="minorBidi"/>
          <w:b/>
          <w:bCs/>
          <w:color w:val="auto"/>
          <w:sz w:val="22"/>
          <w:szCs w:val="22"/>
        </w:rPr>
        <w:t xml:space="preserve"> </w:t>
      </w:r>
      <w:proofErr w:type="spellStart"/>
      <w:r w:rsidR="006F4F0F" w:rsidRPr="006F4F0F">
        <w:rPr>
          <w:rFonts w:ascii="DaxCompactPro" w:eastAsiaTheme="minorEastAsia" w:hAnsi="DaxCompactPro" w:cstheme="minorBidi"/>
          <w:b/>
          <w:bCs/>
          <w:color w:val="auto"/>
          <w:sz w:val="22"/>
          <w:szCs w:val="22"/>
        </w:rPr>
        <w:t>bleue</w:t>
      </w:r>
      <w:proofErr w:type="spellEnd"/>
    </w:p>
    <w:p w14:paraId="539F7468" w14:textId="44BF4560" w:rsidR="006F4F0F" w:rsidRPr="006F4F0F" w:rsidRDefault="006F4F0F" w:rsidP="006F4F0F">
      <w:pPr>
        <w:rPr>
          <w:rFonts w:ascii="DaxCompactPro" w:hAnsi="DaxCompactPro"/>
          <w:i/>
          <w:iCs/>
          <w:sz w:val="22"/>
          <w:szCs w:val="22"/>
          <w:lang w:val="en-US"/>
        </w:rPr>
      </w:pPr>
      <w:r>
        <w:rPr>
          <w:rFonts w:ascii="DaxCompactPro" w:hAnsi="DaxCompactPro"/>
          <w:b/>
          <w:bCs/>
          <w:i/>
          <w:iCs/>
          <w:sz w:val="22"/>
          <w:szCs w:val="22"/>
          <w:lang w:val="en-US"/>
        </w:rPr>
        <w:br/>
      </w:r>
      <w:r w:rsidRPr="006F4F0F">
        <w:rPr>
          <w:rFonts w:ascii="DaxCompactPro" w:hAnsi="DaxCompactPro"/>
          <w:i/>
          <w:iCs/>
          <w:sz w:val="22"/>
          <w:szCs w:val="22"/>
          <w:lang w:val="en-US"/>
        </w:rPr>
        <w:t xml:space="preserve">Un souffle </w:t>
      </w:r>
      <w:proofErr w:type="spellStart"/>
      <w:r w:rsidRPr="006F4F0F">
        <w:rPr>
          <w:rFonts w:ascii="DaxCompactPro" w:hAnsi="DaxCompactPro"/>
          <w:i/>
          <w:iCs/>
          <w:sz w:val="22"/>
          <w:szCs w:val="22"/>
          <w:lang w:val="en-US"/>
        </w:rPr>
        <w:t>d’hiver</w:t>
      </w:r>
      <w:proofErr w:type="spellEnd"/>
      <w:r w:rsidRPr="006F4F0F">
        <w:rPr>
          <w:rFonts w:ascii="DaxCompactPro" w:hAnsi="DaxCompactPro"/>
          <w:i/>
          <w:iCs/>
          <w:sz w:val="22"/>
          <w:szCs w:val="22"/>
          <w:lang w:val="en-US"/>
        </w:rPr>
        <w:t xml:space="preserve"> sur la </w:t>
      </w:r>
      <w:proofErr w:type="spellStart"/>
      <w:r w:rsidRPr="006F4F0F">
        <w:rPr>
          <w:rFonts w:ascii="DaxCompactPro" w:hAnsi="DaxCompactPro"/>
          <w:i/>
          <w:iCs/>
          <w:sz w:val="22"/>
          <w:szCs w:val="22"/>
          <w:lang w:val="en-US"/>
        </w:rPr>
        <w:t>peau</w:t>
      </w:r>
      <w:proofErr w:type="spellEnd"/>
    </w:p>
    <w:p w14:paraId="772F6762" w14:textId="29D2C14A" w:rsidR="00595A9A" w:rsidRPr="00C951D7" w:rsidRDefault="006F4F0F" w:rsidP="00C951D7">
      <w:pPr>
        <w:pStyle w:val="Listenabsatz"/>
        <w:rPr>
          <w:rFonts w:ascii="DaxCompactPro" w:hAnsi="DaxCompactPro"/>
          <w:sz w:val="22"/>
          <w:szCs w:val="22"/>
        </w:rPr>
      </w:pPr>
      <w:r w:rsidRPr="00C951D7">
        <w:rPr>
          <w:rFonts w:ascii="DaxCompactPro" w:hAnsi="DaxCompactPro"/>
          <w:sz w:val="22"/>
          <w:szCs w:val="22"/>
        </w:rPr>
        <w:t xml:space="preserve">• </w:t>
      </w:r>
      <w:proofErr w:type="spellStart"/>
      <w:r w:rsidRPr="00C951D7">
        <w:rPr>
          <w:rFonts w:ascii="DaxCompactPro" w:hAnsi="DaxCompactPro"/>
          <w:sz w:val="22"/>
          <w:szCs w:val="22"/>
        </w:rPr>
        <w:t>Matière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ultra-</w:t>
      </w:r>
      <w:proofErr w:type="spellStart"/>
      <w:r w:rsidRPr="00C951D7">
        <w:rPr>
          <w:rFonts w:ascii="DaxCompactPro" w:hAnsi="DaxCompactPro"/>
          <w:sz w:val="22"/>
          <w:szCs w:val="22"/>
        </w:rPr>
        <w:t>légère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et </w:t>
      </w:r>
      <w:proofErr w:type="spellStart"/>
      <w:r w:rsidRPr="00C951D7">
        <w:rPr>
          <w:rFonts w:ascii="DaxCompactPro" w:hAnsi="DaxCompactPro"/>
          <w:sz w:val="22"/>
          <w:szCs w:val="22"/>
        </w:rPr>
        <w:t>élastique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dans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une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nuance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de bleu frais</w:t>
      </w:r>
      <w:r w:rsidRPr="00C951D7">
        <w:rPr>
          <w:rFonts w:ascii="DaxCompactPro" w:hAnsi="DaxCompactPro"/>
          <w:sz w:val="22"/>
          <w:szCs w:val="22"/>
        </w:rPr>
        <w:br/>
        <w:t xml:space="preserve">• </w:t>
      </w:r>
      <w:proofErr w:type="spellStart"/>
      <w:r w:rsidRPr="00C951D7">
        <w:rPr>
          <w:rFonts w:ascii="DaxCompactPro" w:hAnsi="DaxCompactPro"/>
          <w:sz w:val="22"/>
          <w:szCs w:val="22"/>
        </w:rPr>
        <w:t>Transparence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douce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, </w:t>
      </w:r>
      <w:proofErr w:type="spellStart"/>
      <w:r w:rsidRPr="00C951D7">
        <w:rPr>
          <w:rFonts w:ascii="DaxCompactPro" w:hAnsi="DaxCompactPro"/>
          <w:sz w:val="22"/>
          <w:szCs w:val="22"/>
        </w:rPr>
        <w:t>souple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et à </w:t>
      </w:r>
      <w:proofErr w:type="spellStart"/>
      <w:r w:rsidRPr="00C951D7">
        <w:rPr>
          <w:rFonts w:ascii="DaxCompactPro" w:hAnsi="DaxCompactPro"/>
          <w:sz w:val="22"/>
          <w:szCs w:val="22"/>
        </w:rPr>
        <w:t>peine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perceptible</w:t>
      </w:r>
      <w:proofErr w:type="spellEnd"/>
      <w:r w:rsidRPr="00C951D7">
        <w:rPr>
          <w:rFonts w:ascii="DaxCompactPro" w:hAnsi="DaxCompactPro"/>
          <w:sz w:val="22"/>
          <w:szCs w:val="22"/>
        </w:rPr>
        <w:br/>
        <w:t xml:space="preserve">• Look </w:t>
      </w:r>
      <w:proofErr w:type="spellStart"/>
      <w:r w:rsidRPr="00C951D7">
        <w:rPr>
          <w:rFonts w:ascii="DaxCompactPro" w:hAnsi="DaxCompactPro"/>
          <w:sz w:val="22"/>
          <w:szCs w:val="22"/>
        </w:rPr>
        <w:t>hivernal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frais et </w:t>
      </w:r>
      <w:proofErr w:type="spellStart"/>
      <w:r w:rsidRPr="00C951D7">
        <w:rPr>
          <w:rFonts w:ascii="DaxCompactPro" w:hAnsi="DaxCompactPro"/>
          <w:sz w:val="22"/>
          <w:szCs w:val="22"/>
        </w:rPr>
        <w:t>élégant</w:t>
      </w:r>
      <w:proofErr w:type="spellEnd"/>
      <w:r w:rsidRPr="00C951D7">
        <w:rPr>
          <w:rFonts w:ascii="DaxCompactPro" w:hAnsi="DaxCompactPro"/>
          <w:sz w:val="22"/>
          <w:szCs w:val="22"/>
        </w:rPr>
        <w:br/>
        <w:t xml:space="preserve">• </w:t>
      </w:r>
      <w:proofErr w:type="spellStart"/>
      <w:r w:rsidRPr="00C951D7">
        <w:rPr>
          <w:rFonts w:ascii="DaxCompactPro" w:hAnsi="DaxCompactPro"/>
          <w:sz w:val="22"/>
          <w:szCs w:val="22"/>
        </w:rPr>
        <w:t>Idéal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pour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des </w:t>
      </w:r>
      <w:proofErr w:type="spellStart"/>
      <w:r w:rsidRPr="00C951D7">
        <w:rPr>
          <w:rFonts w:ascii="DaxCompactPro" w:hAnsi="DaxCompactPro"/>
          <w:sz w:val="22"/>
          <w:szCs w:val="22"/>
        </w:rPr>
        <w:t>styles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</w:t>
      </w:r>
      <w:proofErr w:type="spellStart"/>
      <w:r w:rsidRPr="00C951D7">
        <w:rPr>
          <w:rFonts w:ascii="DaxCompactPro" w:hAnsi="DaxCompactPro"/>
          <w:sz w:val="22"/>
          <w:szCs w:val="22"/>
        </w:rPr>
        <w:t>discrets</w:t>
      </w:r>
      <w:proofErr w:type="spellEnd"/>
      <w:r w:rsidRPr="00C951D7">
        <w:rPr>
          <w:rFonts w:ascii="DaxCompactPro" w:hAnsi="DaxCompactPro"/>
          <w:sz w:val="22"/>
          <w:szCs w:val="22"/>
        </w:rPr>
        <w:t xml:space="preserve"> et </w:t>
      </w:r>
      <w:proofErr w:type="spellStart"/>
      <w:r w:rsidRPr="00C951D7">
        <w:rPr>
          <w:rFonts w:ascii="DaxCompactPro" w:hAnsi="DaxCompactPro"/>
          <w:sz w:val="22"/>
          <w:szCs w:val="22"/>
        </w:rPr>
        <w:t>sensuels</w:t>
      </w:r>
      <w:proofErr w:type="spellEnd"/>
    </w:p>
    <w:p w14:paraId="395DE744" w14:textId="627DEB80" w:rsidR="00595A9A" w:rsidRPr="006F4F0F" w:rsidRDefault="00595A9A" w:rsidP="00595A9A">
      <w:pPr>
        <w:rPr>
          <w:rFonts w:ascii="DaxCompactPro" w:hAnsi="DaxCompactPro"/>
          <w:sz w:val="22"/>
          <w:szCs w:val="22"/>
          <w:lang w:val="en-US"/>
        </w:rPr>
      </w:pPr>
    </w:p>
    <w:p w14:paraId="59DB88A9" w14:textId="6440239A" w:rsidR="00595A9A" w:rsidRPr="006F4F0F" w:rsidRDefault="00595A9A" w:rsidP="00595A9A">
      <w:pPr>
        <w:rPr>
          <w:rFonts w:ascii="DaxCompactPro" w:hAnsi="DaxCompactPro"/>
          <w:b/>
          <w:bCs/>
          <w:sz w:val="22"/>
          <w:szCs w:val="22"/>
          <w:lang w:val="en-US"/>
        </w:rPr>
      </w:pPr>
      <w:r w:rsidRPr="006F4F0F">
        <w:rPr>
          <w:rFonts w:ascii="DaxCompactPro" w:hAnsi="DaxCompactPro"/>
          <w:b/>
          <w:bCs/>
          <w:sz w:val="22"/>
          <w:szCs w:val="22"/>
          <w:lang w:val="en-US"/>
        </w:rPr>
        <w:t xml:space="preserve">M510 – </w:t>
      </w:r>
      <w:proofErr w:type="spellStart"/>
      <w:r w:rsidR="00C951D7" w:rsidRPr="00C951D7">
        <w:rPr>
          <w:rFonts w:ascii="DaxCompactPro" w:hAnsi="DaxCompactPro"/>
          <w:b/>
          <w:bCs/>
          <w:sz w:val="22"/>
          <w:szCs w:val="22"/>
          <w:lang w:val="en-US"/>
        </w:rPr>
        <w:t>Séduction</w:t>
      </w:r>
      <w:proofErr w:type="spellEnd"/>
      <w:r w:rsidR="00C951D7" w:rsidRPr="00C951D7">
        <w:rPr>
          <w:rFonts w:ascii="DaxCompactPro" w:hAnsi="DaxCompactPro"/>
          <w:b/>
          <w:bCs/>
          <w:sz w:val="22"/>
          <w:szCs w:val="22"/>
          <w:lang w:val="en-US"/>
        </w:rPr>
        <w:t xml:space="preserve"> noire</w:t>
      </w:r>
      <w:r w:rsidRPr="006F4F0F">
        <w:rPr>
          <w:rFonts w:ascii="DaxCompactPro" w:hAnsi="DaxCompactPro"/>
          <w:b/>
          <w:bCs/>
          <w:sz w:val="22"/>
          <w:szCs w:val="22"/>
          <w:lang w:val="en-US"/>
        </w:rPr>
        <w:br/>
      </w:r>
    </w:p>
    <w:p w14:paraId="214D39E5" w14:textId="0A47858D" w:rsidR="00595A9A" w:rsidRPr="00D213DF" w:rsidRDefault="00C951D7" w:rsidP="00595A9A">
      <w:pPr>
        <w:rPr>
          <w:rFonts w:ascii="DaxCompactPro" w:hAnsi="DaxCompactPro"/>
          <w:sz w:val="22"/>
          <w:szCs w:val="22"/>
          <w:lang w:val="en-US"/>
        </w:rPr>
      </w:pPr>
      <w:r>
        <w:rPr>
          <w:rFonts w:ascii="DaxCompactPro" w:hAnsi="DaxCompactPro"/>
          <w:i/>
          <w:iCs/>
          <w:sz w:val="22"/>
          <w:szCs w:val="22"/>
          <w:lang w:val="en-US"/>
        </w:rPr>
        <w:t>Nouveau</w:t>
      </w:r>
      <w:r w:rsidR="00595A9A" w:rsidRPr="00D213DF">
        <w:rPr>
          <w:rFonts w:ascii="DaxCompactPro" w:hAnsi="DaxCompactPro"/>
          <w:i/>
          <w:iCs/>
          <w:sz w:val="22"/>
          <w:szCs w:val="22"/>
          <w:lang w:val="en-US"/>
        </w:rPr>
        <w:t>: Cheeky Tanga &amp; Zipped Vest</w:t>
      </w:r>
      <w:r w:rsidR="00595A9A" w:rsidRPr="00D213DF">
        <w:rPr>
          <w:rFonts w:ascii="DaxCompactPro" w:hAnsi="DaxCompactPro"/>
          <w:i/>
          <w:iCs/>
          <w:sz w:val="22"/>
          <w:szCs w:val="22"/>
          <w:lang w:val="en-US"/>
        </w:rPr>
        <w:br/>
      </w:r>
    </w:p>
    <w:p w14:paraId="2236048B" w14:textId="2E2837C4" w:rsidR="00884570" w:rsidRPr="006873DE" w:rsidRDefault="00C951D7" w:rsidP="00C951D7">
      <w:pPr>
        <w:pStyle w:val="Listenabsatz"/>
        <w:rPr>
          <w:rFonts w:ascii="DaxCompactPro" w:hAnsi="DaxCompactPro"/>
          <w:sz w:val="22"/>
          <w:szCs w:val="22"/>
          <w:lang w:val="en-US"/>
        </w:rPr>
      </w:pPr>
      <w:r w:rsidRPr="006873DE">
        <w:rPr>
          <w:rFonts w:ascii="DaxCompactPro" w:hAnsi="DaxCompactPro"/>
          <w:sz w:val="22"/>
          <w:szCs w:val="22"/>
          <w:lang w:val="en-US"/>
        </w:rPr>
        <w:t>• Noir profond avec un effet soyeux mat, proche du latex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Élastique, respirant et facile d’entretien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Agréable sur la peau avec une esthétique intense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Cheeky Tanga et Zipped Vest comme nouvelles coupes attractives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La Zipped Vest dispose d’une poche extérieure sur le côté droit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Pour des looks club et evening élégants</w:t>
      </w:r>
      <w:r w:rsidRPr="006873DE">
        <w:rPr>
          <w:rFonts w:ascii="DaxCompactPro" w:hAnsi="DaxCompactPro"/>
          <w:sz w:val="22"/>
          <w:szCs w:val="22"/>
          <w:lang w:val="en-US"/>
        </w:rPr>
        <w:br/>
        <w:t>• Conçu et produit en Europe</w:t>
      </w:r>
    </w:p>
    <w:p w14:paraId="5C4E53AD" w14:textId="23343E11" w:rsidR="00884570" w:rsidRPr="00C951D7" w:rsidRDefault="00884570" w:rsidP="00884570">
      <w:pPr>
        <w:pStyle w:val="berschrift2"/>
        <w:rPr>
          <w:rStyle w:val="Fett"/>
          <w:rFonts w:ascii="DaxCompactPro" w:hAnsi="DaxCompactPro"/>
          <w:b w:val="0"/>
          <w:bCs w:val="0"/>
          <w:color w:val="auto"/>
          <w:sz w:val="22"/>
          <w:szCs w:val="22"/>
          <w:lang w:val="en-US"/>
        </w:rPr>
      </w:pPr>
      <w:r w:rsidRPr="00C951D7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br/>
        <w:t xml:space="preserve">M2424 </w:t>
      </w:r>
      <w:proofErr w:type="gramStart"/>
      <w:r w:rsidRPr="00C951D7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 xml:space="preserve">-  </w:t>
      </w:r>
      <w:r w:rsidR="00EB5678" w:rsidRPr="00EB5678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Mesh</w:t>
      </w:r>
      <w:proofErr w:type="gramEnd"/>
      <w:r w:rsidR="00EB5678" w:rsidRPr="00EB5678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 xml:space="preserve"> semi-transparent</w:t>
      </w:r>
    </w:p>
    <w:p w14:paraId="42950642" w14:textId="2EB0D074" w:rsidR="00EB5678" w:rsidRDefault="00EB5678" w:rsidP="00EB5678">
      <w:pPr>
        <w:rPr>
          <w:rFonts w:ascii="DaxCompactPro" w:hAnsi="DaxCompactPro"/>
          <w:i/>
          <w:iCs/>
          <w:sz w:val="22"/>
          <w:szCs w:val="22"/>
          <w:lang w:val="en-US"/>
        </w:rPr>
      </w:pPr>
      <w:r>
        <w:rPr>
          <w:rFonts w:ascii="DaxCompactPro" w:hAnsi="DaxCompactPro"/>
          <w:i/>
          <w:iCs/>
          <w:sz w:val="22"/>
          <w:szCs w:val="22"/>
          <w:lang w:val="en-US"/>
        </w:rPr>
        <w:br/>
      </w:r>
      <w:r w:rsidRPr="00EB5678">
        <w:rPr>
          <w:rFonts w:ascii="DaxCompactPro" w:hAnsi="DaxCompactPro"/>
          <w:i/>
          <w:iCs/>
          <w:sz w:val="22"/>
          <w:szCs w:val="22"/>
          <w:lang w:val="en-US"/>
        </w:rPr>
        <w:t xml:space="preserve">Le best-seller </w:t>
      </w:r>
      <w:proofErr w:type="spellStart"/>
      <w:r w:rsidRPr="00EB5678">
        <w:rPr>
          <w:rFonts w:ascii="DaxCompactPro" w:hAnsi="DaxCompactPro"/>
          <w:i/>
          <w:iCs/>
          <w:sz w:val="22"/>
          <w:szCs w:val="22"/>
          <w:lang w:val="en-US"/>
        </w:rPr>
        <w:t>est</w:t>
      </w:r>
      <w:proofErr w:type="spellEnd"/>
      <w:r w:rsidRPr="00EB5678">
        <w:rPr>
          <w:rFonts w:ascii="DaxCompactPro" w:hAnsi="DaxCompactPro"/>
          <w:i/>
          <w:iCs/>
          <w:sz w:val="22"/>
          <w:szCs w:val="22"/>
          <w:lang w:val="en-US"/>
        </w:rPr>
        <w:t xml:space="preserve"> de </w:t>
      </w:r>
      <w:proofErr w:type="gramStart"/>
      <w:r w:rsidRPr="00EB5678">
        <w:rPr>
          <w:rFonts w:ascii="DaxCompactPro" w:hAnsi="DaxCompactPro"/>
          <w:i/>
          <w:iCs/>
          <w:sz w:val="22"/>
          <w:szCs w:val="22"/>
          <w:lang w:val="en-US"/>
        </w:rPr>
        <w:t>retour :</w:t>
      </w:r>
      <w:proofErr w:type="gramEnd"/>
      <w:r w:rsidRPr="00EB5678">
        <w:rPr>
          <w:rFonts w:ascii="DaxCompactPro" w:hAnsi="DaxCompactPro"/>
          <w:i/>
          <w:iCs/>
          <w:sz w:val="22"/>
          <w:szCs w:val="22"/>
          <w:lang w:val="en-US"/>
        </w:rPr>
        <w:t xml:space="preserve"> High Neck Body </w:t>
      </w:r>
    </w:p>
    <w:p w14:paraId="3764BCEE" w14:textId="77777777" w:rsidR="00EB5678" w:rsidRPr="00EB5678" w:rsidRDefault="00EB5678" w:rsidP="00EB5678">
      <w:pPr>
        <w:rPr>
          <w:rFonts w:ascii="DaxCompactPro" w:hAnsi="DaxCompactPro"/>
          <w:sz w:val="22"/>
          <w:szCs w:val="22"/>
          <w:lang w:val="en-US"/>
        </w:rPr>
      </w:pPr>
    </w:p>
    <w:p w14:paraId="5808182C" w14:textId="1B36D445" w:rsidR="00C80BA1" w:rsidRPr="006873DE" w:rsidRDefault="00EB5678" w:rsidP="00B215C5">
      <w:pPr>
        <w:pStyle w:val="Listenabsatz"/>
        <w:rPr>
          <w:rFonts w:ascii="DaxCompactPro" w:hAnsi="DaxCompactPro"/>
          <w:sz w:val="22"/>
          <w:szCs w:val="22"/>
          <w:lang w:val="en-US"/>
        </w:rPr>
      </w:pPr>
      <w:r w:rsidRPr="006873DE">
        <w:rPr>
          <w:rFonts w:ascii="DaxCompactPro" w:hAnsi="DaxCompactPro"/>
          <w:sz w:val="22"/>
          <w:szCs w:val="22"/>
          <w:lang w:val="en-US"/>
        </w:rPr>
        <w:t xml:space="preserve">• </w:t>
      </w:r>
      <w:proofErr w:type="gramStart"/>
      <w:r w:rsidRPr="006873DE">
        <w:rPr>
          <w:rFonts w:ascii="DaxCompactPro" w:hAnsi="DaxCompactPro"/>
          <w:sz w:val="22"/>
          <w:szCs w:val="22"/>
          <w:lang w:val="en-US"/>
        </w:rPr>
        <w:t>Nouveau :</w:t>
      </w:r>
      <w:proofErr w:type="gramEnd"/>
      <w:r w:rsidRPr="006873DE">
        <w:rPr>
          <w:rFonts w:ascii="DaxCompactPro" w:hAnsi="DaxCompactPro"/>
          <w:sz w:val="22"/>
          <w:szCs w:val="22"/>
          <w:lang w:val="en-US"/>
        </w:rPr>
        <w:t xml:space="preserve"> High Neck Body –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encolure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haute avec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échancrure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de jambe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diagonale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et col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montant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br/>
        <w:t xml:space="preserve">• Mesh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doux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et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élastique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avec zones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sensuelles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semi-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transparentes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br/>
        <w:t xml:space="preserve">• Doublures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placées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stratégiquement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pour un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confort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détendu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et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assuré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br/>
        <w:t xml:space="preserve">• Parfait pour les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nuits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festives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ou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comme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statement mode au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quotidien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br/>
        <w:t xml:space="preserve">• Fabrication </w:t>
      </w:r>
      <w:proofErr w:type="spellStart"/>
      <w:r w:rsidRPr="006873DE">
        <w:rPr>
          <w:rFonts w:ascii="DaxCompactPro" w:hAnsi="DaxCompactPro"/>
          <w:sz w:val="22"/>
          <w:szCs w:val="22"/>
          <w:lang w:val="en-US"/>
        </w:rPr>
        <w:t>européenne</w:t>
      </w:r>
      <w:proofErr w:type="spellEnd"/>
      <w:r w:rsidRPr="006873DE">
        <w:rPr>
          <w:rFonts w:ascii="DaxCompactPro" w:hAnsi="DaxCompactPro"/>
          <w:sz w:val="22"/>
          <w:szCs w:val="22"/>
          <w:lang w:val="en-US"/>
        </w:rPr>
        <w:t xml:space="preserve"> </w:t>
      </w:r>
    </w:p>
    <w:p w14:paraId="217A29BE" w14:textId="77777777" w:rsidR="00EB5678" w:rsidRPr="006873DE" w:rsidRDefault="00EB5678" w:rsidP="00C80BA1">
      <w:pPr>
        <w:rPr>
          <w:rFonts w:ascii="DaxCompactPro" w:hAnsi="DaxCompactPro"/>
          <w:sz w:val="22"/>
          <w:szCs w:val="22"/>
          <w:lang w:val="en-US"/>
        </w:rPr>
      </w:pPr>
    </w:p>
    <w:p w14:paraId="220AA361" w14:textId="77777777" w:rsidR="00C80BA1" w:rsidRPr="006873DE" w:rsidRDefault="00C80BA1" w:rsidP="00C80BA1">
      <w:pPr>
        <w:pStyle w:val="berschrift2"/>
        <w:rPr>
          <w:rFonts w:ascii="DaxCompactPro" w:hAnsi="DaxCompactPro"/>
          <w:color w:val="auto"/>
          <w:sz w:val="22"/>
          <w:szCs w:val="22"/>
          <w:lang w:val="en-US"/>
        </w:rPr>
      </w:pPr>
      <w:r w:rsidRPr="006873DE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M2613 – Blue Illusion Lace</w:t>
      </w:r>
    </w:p>
    <w:p w14:paraId="77177C81" w14:textId="75A4E554" w:rsidR="00B215C5" w:rsidRDefault="00B215C5" w:rsidP="00B215C5">
      <w:pPr>
        <w:rPr>
          <w:rFonts w:ascii="DaxCompactPro" w:hAnsi="DaxCompactPro"/>
          <w:i/>
          <w:iCs/>
          <w:sz w:val="22"/>
          <w:szCs w:val="22"/>
          <w:lang w:val="en-US"/>
        </w:rPr>
      </w:pPr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 xml:space="preserve">Transparence </w:t>
      </w:r>
      <w:proofErr w:type="spellStart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>graphique</w:t>
      </w:r>
      <w:proofErr w:type="spellEnd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 xml:space="preserve"> </w:t>
      </w:r>
      <w:proofErr w:type="spellStart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>en</w:t>
      </w:r>
      <w:proofErr w:type="spellEnd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 xml:space="preserve"> bleu </w:t>
      </w:r>
      <w:proofErr w:type="spellStart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>profond</w:t>
      </w:r>
      <w:proofErr w:type="spellEnd"/>
      <w:r w:rsidRPr="00B215C5">
        <w:rPr>
          <w:rFonts w:ascii="DaxCompactPro" w:hAnsi="DaxCompactPro"/>
          <w:i/>
          <w:iCs/>
          <w:sz w:val="22"/>
          <w:szCs w:val="22"/>
          <w:lang w:val="en-US"/>
        </w:rPr>
        <w:t xml:space="preserve"> </w:t>
      </w:r>
    </w:p>
    <w:p w14:paraId="51FEB3F0" w14:textId="77777777" w:rsidR="00B215C5" w:rsidRPr="00B215C5" w:rsidRDefault="00B215C5" w:rsidP="00B215C5">
      <w:pPr>
        <w:rPr>
          <w:rFonts w:ascii="DaxCompactPro" w:hAnsi="DaxCompactPro"/>
          <w:i/>
          <w:iCs/>
          <w:sz w:val="22"/>
          <w:szCs w:val="22"/>
          <w:lang w:val="en-US"/>
        </w:rPr>
      </w:pPr>
    </w:p>
    <w:p w14:paraId="2CE90063" w14:textId="591A114F" w:rsidR="001C1212" w:rsidRPr="00B215C5" w:rsidRDefault="00B215C5" w:rsidP="00B215C5">
      <w:pPr>
        <w:pStyle w:val="Listenabsatz"/>
        <w:rPr>
          <w:rFonts w:ascii="DaxCompactPro" w:hAnsi="DaxCompactPro"/>
          <w:sz w:val="22"/>
          <w:szCs w:val="22"/>
          <w:lang w:val="en-US"/>
        </w:rPr>
      </w:pPr>
      <w:r w:rsidRPr="00B215C5">
        <w:rPr>
          <w:rFonts w:ascii="DaxCompactPro" w:hAnsi="DaxCompactPro"/>
          <w:sz w:val="22"/>
          <w:szCs w:val="22"/>
          <w:lang w:val="en-US"/>
        </w:rPr>
        <w:t xml:space="preserve">• Dentelle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douce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dans un bleu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foncé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moderne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br/>
        <w:t xml:space="preserve">• Aspect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résille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avec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carrés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en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illusion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optique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Légèrement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transparent et flexible</w:t>
      </w:r>
      <w:r w:rsidRPr="00B215C5">
        <w:rPr>
          <w:rFonts w:ascii="DaxCompactPro" w:hAnsi="DaxCompactPro"/>
          <w:sz w:val="22"/>
          <w:szCs w:val="22"/>
          <w:lang w:val="en-US"/>
        </w:rPr>
        <w:br/>
        <w:t xml:space="preserve">• Style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graphique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et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élégant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Fabriqué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B215C5">
        <w:rPr>
          <w:rFonts w:ascii="DaxCompactPro" w:hAnsi="DaxCompactPro"/>
          <w:sz w:val="22"/>
          <w:szCs w:val="22"/>
          <w:lang w:val="en-US"/>
        </w:rPr>
        <w:t>en</w:t>
      </w:r>
      <w:proofErr w:type="spellEnd"/>
      <w:r w:rsidRPr="00B215C5">
        <w:rPr>
          <w:rFonts w:ascii="DaxCompactPro" w:hAnsi="DaxCompactPro"/>
          <w:sz w:val="22"/>
          <w:szCs w:val="22"/>
          <w:lang w:val="en-US"/>
        </w:rPr>
        <w:t xml:space="preserve"> Europe</w:t>
      </w:r>
    </w:p>
    <w:p w14:paraId="72233DAD" w14:textId="77777777" w:rsidR="001C1212" w:rsidRPr="00B215C5" w:rsidRDefault="001C1212" w:rsidP="001C1212">
      <w:pPr>
        <w:pStyle w:val="berschrift2"/>
        <w:rPr>
          <w:rStyle w:val="Fett"/>
          <w:rFonts w:ascii="DaxCompactPro" w:hAnsi="DaxCompactPro"/>
          <w:color w:val="auto"/>
          <w:sz w:val="22"/>
          <w:szCs w:val="22"/>
          <w:lang w:val="en-US"/>
        </w:rPr>
      </w:pPr>
    </w:p>
    <w:p w14:paraId="6BD35908" w14:textId="06BBEA96" w:rsidR="001C1212" w:rsidRPr="006873DE" w:rsidRDefault="001C1212" w:rsidP="001C1212">
      <w:pPr>
        <w:pStyle w:val="berschrift2"/>
        <w:rPr>
          <w:rFonts w:ascii="DaxCompactPro" w:hAnsi="DaxCompactPro"/>
          <w:color w:val="auto"/>
          <w:sz w:val="22"/>
          <w:szCs w:val="22"/>
          <w:lang w:val="en-US"/>
        </w:rPr>
      </w:pPr>
      <w:r w:rsidRPr="006873DE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M2614 – Thin Leather Shine</w:t>
      </w:r>
    </w:p>
    <w:p w14:paraId="260B850A" w14:textId="4C8FE746" w:rsidR="001C1212" w:rsidRPr="006873DE" w:rsidRDefault="006A541D" w:rsidP="001C1212">
      <w:pPr>
        <w:pStyle w:val="StandardWeb"/>
        <w:rPr>
          <w:rFonts w:ascii="DaxCompactPro" w:hAnsi="DaxCompactPro"/>
          <w:sz w:val="22"/>
          <w:szCs w:val="22"/>
          <w:lang w:val="en-US"/>
        </w:rPr>
      </w:pPr>
      <w:r w:rsidRPr="006873DE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Élégance au fini délicatement brillant </w:t>
      </w:r>
    </w:p>
    <w:p w14:paraId="228FD28A" w14:textId="48D72079" w:rsidR="001C1212" w:rsidRPr="006873DE" w:rsidRDefault="00FE1EE5" w:rsidP="00FE1EE5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t>• Aspect cuir très fin et souple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Brillance raffinée en cuivre ou en noir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Flexible, léger et agréable à porter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lastRenderedPageBreak/>
        <w:t>• Parfait pour des looks de fête modernes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 xml:space="preserve">• Production européenne </w:t>
      </w:r>
    </w:p>
    <w:p w14:paraId="773CED5A" w14:textId="776A869C" w:rsidR="00D213DF" w:rsidRPr="00FE1EE5" w:rsidRDefault="00D213DF" w:rsidP="00D213DF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3DAF8AB6" w14:textId="77777777" w:rsidR="00D213DF" w:rsidRPr="006873DE" w:rsidRDefault="00D213DF" w:rsidP="00D213DF">
      <w:pPr>
        <w:pStyle w:val="berschrift2"/>
        <w:rPr>
          <w:rFonts w:ascii="DaxCompactPro" w:hAnsi="DaxCompactPro"/>
          <w:color w:val="auto"/>
          <w:sz w:val="22"/>
          <w:szCs w:val="22"/>
          <w:lang w:val="en-US"/>
        </w:rPr>
      </w:pPr>
      <w:r w:rsidRPr="006873DE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M2615 – Neon Plissee</w:t>
      </w:r>
    </w:p>
    <w:p w14:paraId="1F9DD203" w14:textId="58C433D8" w:rsidR="00500A09" w:rsidRPr="006873DE" w:rsidRDefault="00500A09" w:rsidP="00500A09">
      <w:pPr>
        <w:pStyle w:val="StandardWeb"/>
        <w:rPr>
          <w:rFonts w:eastAsiaTheme="majorEastAsia"/>
          <w:i/>
          <w:iCs/>
          <w:lang w:val="en-US"/>
        </w:rPr>
      </w:pPr>
      <w:r w:rsidRPr="006873DE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Lignes lumineuses en mouvement</w:t>
      </w:r>
      <w:r w:rsidRPr="006873DE">
        <w:rPr>
          <w:rStyle w:val="Hervorhebung"/>
          <w:rFonts w:eastAsiaTheme="majorEastAsia"/>
          <w:lang w:val="en-US"/>
        </w:rPr>
        <w:t xml:space="preserve"> </w:t>
      </w:r>
    </w:p>
    <w:p w14:paraId="27ED2072" w14:textId="6BDA4A8A" w:rsidR="00F63354" w:rsidRPr="006873DE" w:rsidRDefault="003E0CBA" w:rsidP="003E0CBA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t>• Plissé avec lignes en illusion optique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Le vert néon brille sous lumière UV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Légèrement transparent, élastique et moderne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Idéal pour des looks nocturnes dynamiques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Fabrication européenne</w:t>
      </w:r>
    </w:p>
    <w:p w14:paraId="306A876C" w14:textId="77777777" w:rsidR="003E0CBA" w:rsidRPr="006873DE" w:rsidRDefault="003E0CBA" w:rsidP="003E0CBA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</w:p>
    <w:p w14:paraId="4F0283CA" w14:textId="77777777" w:rsidR="00F63354" w:rsidRPr="006873DE" w:rsidRDefault="00F63354" w:rsidP="00F63354">
      <w:pPr>
        <w:pStyle w:val="berschrift2"/>
        <w:rPr>
          <w:rFonts w:ascii="DaxCompactPro" w:hAnsi="DaxCompactPro"/>
          <w:color w:val="auto"/>
          <w:sz w:val="22"/>
          <w:szCs w:val="22"/>
          <w:lang w:val="en-US"/>
        </w:rPr>
      </w:pPr>
      <w:r w:rsidRPr="006873DE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M2616 – Bubble Leather</w:t>
      </w:r>
    </w:p>
    <w:p w14:paraId="5764971A" w14:textId="77777777" w:rsidR="003E0CBA" w:rsidRPr="006873DE" w:rsidRDefault="003E0CBA" w:rsidP="003E0CBA">
      <w:pPr>
        <w:pStyle w:val="StandardWeb"/>
        <w:rPr>
          <w:rStyle w:val="Hervorhebung"/>
          <w:rFonts w:eastAsiaTheme="majorEastAsia"/>
          <w:lang w:val="en-US"/>
        </w:rPr>
      </w:pPr>
      <w:r w:rsidRPr="006873DE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Structure à l’éclat raffiné</w:t>
      </w:r>
      <w:r w:rsidRPr="006873DE">
        <w:rPr>
          <w:rStyle w:val="Hervorhebung"/>
          <w:rFonts w:eastAsiaTheme="majorEastAsia"/>
          <w:lang w:val="en-US"/>
        </w:rPr>
        <w:t xml:space="preserve"> </w:t>
      </w:r>
    </w:p>
    <w:p w14:paraId="7009001E" w14:textId="5550278C" w:rsidR="008B6484" w:rsidRPr="006873DE" w:rsidRDefault="003E0CBA" w:rsidP="003E0CBA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t>• Tissu chaud et doux à structure bubble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Brillance élégante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Surface noble et texturée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Adapté aux styles hivernaux haut de gamme</w:t>
      </w:r>
      <w:r w:rsidRPr="006873DE">
        <w:rPr>
          <w:rFonts w:ascii="DaxCompactPro" w:eastAsia="Times New Roman" w:hAnsi="DaxCompactPro" w:cs="Times New Roman"/>
          <w:sz w:val="22"/>
          <w:szCs w:val="22"/>
          <w:lang w:val="en-US" w:eastAsia="de-DE"/>
        </w:rPr>
        <w:br/>
        <w:t>• Fabriqué en Europe</w:t>
      </w:r>
    </w:p>
    <w:p w14:paraId="7F0A0BAF" w14:textId="77777777" w:rsidR="003E0CBA" w:rsidRPr="006873DE" w:rsidRDefault="003E0CBA" w:rsidP="003E0CBA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</w:p>
    <w:p w14:paraId="5EBD8D10" w14:textId="0587BBF7" w:rsidR="008B6484" w:rsidRPr="003E0CBA" w:rsidRDefault="008B6484" w:rsidP="008B6484">
      <w:pPr>
        <w:pStyle w:val="berschrift2"/>
        <w:rPr>
          <w:rStyle w:val="Fett"/>
        </w:rPr>
      </w:pPr>
      <w:r w:rsidRPr="005649DA">
        <w:rPr>
          <w:rStyle w:val="Fett"/>
          <w:rFonts w:ascii="DaxCompactPro" w:hAnsi="DaxCompactPro"/>
          <w:color w:val="auto"/>
          <w:sz w:val="22"/>
          <w:szCs w:val="22"/>
        </w:rPr>
        <w:t xml:space="preserve">M2617 – </w:t>
      </w:r>
      <w:r w:rsidR="003E0CBA" w:rsidRPr="003E0CBA">
        <w:rPr>
          <w:rStyle w:val="Fett"/>
          <w:rFonts w:ascii="DaxCompactPro" w:hAnsi="DaxCompactPro"/>
          <w:color w:val="auto"/>
          <w:sz w:val="22"/>
          <w:szCs w:val="22"/>
        </w:rPr>
        <w:t xml:space="preserve">Mesh </w:t>
      </w:r>
      <w:proofErr w:type="spellStart"/>
      <w:r w:rsidR="003E0CBA" w:rsidRPr="003E0CBA">
        <w:rPr>
          <w:rStyle w:val="Fett"/>
          <w:rFonts w:ascii="DaxCompactPro" w:hAnsi="DaxCompactPro"/>
          <w:color w:val="auto"/>
          <w:sz w:val="22"/>
          <w:szCs w:val="22"/>
        </w:rPr>
        <w:t>scintillant</w:t>
      </w:r>
      <w:proofErr w:type="spellEnd"/>
      <w:r w:rsidR="003E0CBA" w:rsidRPr="003E0CBA">
        <w:rPr>
          <w:rStyle w:val="Fett"/>
          <w:rFonts w:ascii="DaxCompactPro" w:hAnsi="DaxCompactPro"/>
          <w:color w:val="auto"/>
          <w:sz w:val="22"/>
          <w:szCs w:val="22"/>
        </w:rPr>
        <w:t xml:space="preserve"> en </w:t>
      </w:r>
      <w:proofErr w:type="spellStart"/>
      <w:r w:rsidR="003E0CBA" w:rsidRPr="003E0CBA">
        <w:rPr>
          <w:rStyle w:val="Fett"/>
          <w:rFonts w:ascii="DaxCompactPro" w:hAnsi="DaxCompactPro"/>
          <w:color w:val="auto"/>
          <w:sz w:val="22"/>
          <w:szCs w:val="22"/>
        </w:rPr>
        <w:t>dentelle</w:t>
      </w:r>
      <w:proofErr w:type="spellEnd"/>
    </w:p>
    <w:p w14:paraId="2A3C76F6" w14:textId="2C402CF1" w:rsidR="003E0CBA" w:rsidRPr="003E0CBA" w:rsidRDefault="003E0CBA" w:rsidP="003E0CBA">
      <w:pPr>
        <w:pStyle w:val="StandardWeb"/>
        <w:rPr>
          <w:rFonts w:ascii="DaxCompactPro" w:hAnsi="DaxCompactPro"/>
          <w:sz w:val="22"/>
          <w:szCs w:val="22"/>
        </w:rPr>
      </w:pPr>
      <w:proofErr w:type="spellStart"/>
      <w:r w:rsidRPr="003E0CBA">
        <w:rPr>
          <w:rStyle w:val="Hervorhebung"/>
          <w:rFonts w:ascii="DaxCompactPro" w:eastAsiaTheme="majorEastAsia" w:hAnsi="DaxCompactPro"/>
          <w:sz w:val="22"/>
          <w:szCs w:val="22"/>
        </w:rPr>
        <w:t>Légèreté</w:t>
      </w:r>
      <w:proofErr w:type="spellEnd"/>
      <w:r w:rsidRPr="003E0CBA">
        <w:rPr>
          <w:rStyle w:val="Hervorhebung"/>
          <w:rFonts w:ascii="DaxCompactPro" w:eastAsiaTheme="majorEastAsia" w:hAnsi="DaxCompactPro"/>
          <w:sz w:val="22"/>
          <w:szCs w:val="22"/>
        </w:rPr>
        <w:t xml:space="preserve"> </w:t>
      </w:r>
      <w:proofErr w:type="spellStart"/>
      <w:r w:rsidRPr="003E0CBA">
        <w:rPr>
          <w:rStyle w:val="Hervorhebung"/>
          <w:rFonts w:ascii="DaxCompactPro" w:eastAsiaTheme="majorEastAsia" w:hAnsi="DaxCompactPro"/>
          <w:sz w:val="22"/>
          <w:szCs w:val="22"/>
        </w:rPr>
        <w:t>irisée</w:t>
      </w:r>
      <w:proofErr w:type="spellEnd"/>
      <w:r w:rsidRPr="005649DA">
        <w:rPr>
          <w:rFonts w:ascii="DaxCompactPro" w:hAnsi="DaxCompactPro"/>
          <w:sz w:val="22"/>
          <w:szCs w:val="22"/>
        </w:rPr>
        <w:t xml:space="preserve"> </w:t>
      </w:r>
      <w:r>
        <w:rPr>
          <w:rFonts w:ascii="DaxCompactPro" w:hAnsi="DaxCompactPro"/>
          <w:sz w:val="22"/>
          <w:szCs w:val="22"/>
        </w:rPr>
        <w:br/>
      </w:r>
    </w:p>
    <w:p w14:paraId="73EF724E" w14:textId="18AA4D6B" w:rsidR="00A906CB" w:rsidRDefault="00214D2E" w:rsidP="00A906CB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>
        <w:t xml:space="preserve">• </w:t>
      </w:r>
      <w:proofErr w:type="spellStart"/>
      <w:r>
        <w:t>Résille</w:t>
      </w:r>
      <w:proofErr w:type="spellEnd"/>
      <w:r>
        <w:t xml:space="preserve"> </w:t>
      </w:r>
      <w:proofErr w:type="spellStart"/>
      <w:r>
        <w:t>avec</w:t>
      </w:r>
      <w:proofErr w:type="spellEnd"/>
      <w:r>
        <w:t xml:space="preserve"> </w:t>
      </w:r>
      <w:proofErr w:type="spellStart"/>
      <w:r>
        <w:t>reflets</w:t>
      </w:r>
      <w:proofErr w:type="spellEnd"/>
      <w:r>
        <w:t xml:space="preserve"> </w:t>
      </w:r>
      <w:proofErr w:type="spellStart"/>
      <w:r>
        <w:t>irisés</w:t>
      </w:r>
      <w:proofErr w:type="spellEnd"/>
      <w:r>
        <w:t xml:space="preserve"> </w:t>
      </w:r>
      <w:proofErr w:type="spellStart"/>
      <w:r>
        <w:t>vert-violet</w:t>
      </w:r>
      <w:proofErr w:type="spellEnd"/>
      <w:r>
        <w:br/>
        <w:t xml:space="preserve">• </w:t>
      </w:r>
      <w:proofErr w:type="spellStart"/>
      <w:r>
        <w:t>Aérien</w:t>
      </w:r>
      <w:proofErr w:type="spellEnd"/>
      <w:r>
        <w:t xml:space="preserve">, </w:t>
      </w:r>
      <w:proofErr w:type="spellStart"/>
      <w:r>
        <w:t>élastique</w:t>
      </w:r>
      <w:proofErr w:type="spellEnd"/>
      <w:r>
        <w:t xml:space="preserve"> et </w:t>
      </w:r>
      <w:proofErr w:type="spellStart"/>
      <w:r>
        <w:t>doux</w:t>
      </w:r>
      <w:proofErr w:type="spellEnd"/>
      <w:r>
        <w:br/>
        <w:t xml:space="preserve">• Coupe moderne </w:t>
      </w:r>
      <w:proofErr w:type="spellStart"/>
      <w:r>
        <w:t>favorisant</w:t>
      </w:r>
      <w:proofErr w:type="spellEnd"/>
      <w:r>
        <w:t xml:space="preserve"> la </w:t>
      </w:r>
      <w:proofErr w:type="spellStart"/>
      <w:r>
        <w:t>liberté</w:t>
      </w:r>
      <w:proofErr w:type="spellEnd"/>
      <w:r>
        <w:t xml:space="preserve"> de </w:t>
      </w:r>
      <w:proofErr w:type="spellStart"/>
      <w:r>
        <w:t>mouvement</w:t>
      </w:r>
      <w:proofErr w:type="spellEnd"/>
      <w:r>
        <w:br/>
        <w:t xml:space="preserve">• Look </w:t>
      </w:r>
      <w:proofErr w:type="spellStart"/>
      <w:r>
        <w:t>idéal</w:t>
      </w:r>
      <w:proofErr w:type="spellEnd"/>
      <w:r>
        <w:t xml:space="preserve"> </w:t>
      </w:r>
      <w:proofErr w:type="spellStart"/>
      <w:r>
        <w:t>pour</w:t>
      </w:r>
      <w:proofErr w:type="spellEnd"/>
      <w:r>
        <w:t xml:space="preserve"> des </w:t>
      </w:r>
      <w:proofErr w:type="spellStart"/>
      <w:r>
        <w:t>soirées</w:t>
      </w:r>
      <w:proofErr w:type="spellEnd"/>
      <w:r>
        <w:t xml:space="preserve"> </w:t>
      </w:r>
      <w:proofErr w:type="spellStart"/>
      <w:r>
        <w:t>festives</w:t>
      </w:r>
      <w:proofErr w:type="spellEnd"/>
      <w:r>
        <w:t xml:space="preserve"> et </w:t>
      </w:r>
      <w:proofErr w:type="spellStart"/>
      <w:r>
        <w:t>glamour</w:t>
      </w:r>
      <w:proofErr w:type="spellEnd"/>
      <w:r>
        <w:br/>
        <w:t xml:space="preserve">• </w:t>
      </w:r>
      <w:proofErr w:type="spellStart"/>
      <w:r>
        <w:t>Peut</w:t>
      </w:r>
      <w:proofErr w:type="spellEnd"/>
      <w:r>
        <w:t xml:space="preserve"> </w:t>
      </w:r>
      <w:proofErr w:type="spellStart"/>
      <w:r>
        <w:t>être</w:t>
      </w:r>
      <w:proofErr w:type="spellEnd"/>
      <w:r>
        <w:t xml:space="preserve"> </w:t>
      </w:r>
      <w:proofErr w:type="spellStart"/>
      <w:r>
        <w:t>combiné</w:t>
      </w:r>
      <w:proofErr w:type="spellEnd"/>
      <w:r>
        <w:t xml:space="preserve"> </w:t>
      </w:r>
      <w:proofErr w:type="spellStart"/>
      <w:r>
        <w:t>avec</w:t>
      </w:r>
      <w:proofErr w:type="spellEnd"/>
      <w:r>
        <w:t xml:space="preserve"> M2618 </w:t>
      </w:r>
      <w:proofErr w:type="spellStart"/>
      <w:r>
        <w:t>pour</w:t>
      </w:r>
      <w:proofErr w:type="spellEnd"/>
      <w:r>
        <w:t xml:space="preserve"> </w:t>
      </w:r>
      <w:proofErr w:type="spellStart"/>
      <w:r>
        <w:t>un</w:t>
      </w:r>
      <w:proofErr w:type="spellEnd"/>
      <w:r>
        <w:t xml:space="preserve"> </w:t>
      </w:r>
      <w:proofErr w:type="spellStart"/>
      <w:r>
        <w:t>ensemble</w:t>
      </w:r>
      <w:proofErr w:type="spellEnd"/>
      <w:r>
        <w:t xml:space="preserve"> </w:t>
      </w:r>
      <w:proofErr w:type="spellStart"/>
      <w:r>
        <w:t>chromatique</w:t>
      </w:r>
      <w:proofErr w:type="spellEnd"/>
      <w:r>
        <w:t xml:space="preserve"> </w:t>
      </w:r>
      <w:proofErr w:type="spellStart"/>
      <w:r>
        <w:t>harmonieux</w:t>
      </w:r>
      <w:proofErr w:type="spellEnd"/>
      <w:r>
        <w:br/>
        <w:t xml:space="preserve">• </w:t>
      </w:r>
      <w:proofErr w:type="spellStart"/>
      <w:r>
        <w:t>Matériaux</w:t>
      </w:r>
      <w:proofErr w:type="spellEnd"/>
      <w:r>
        <w:t xml:space="preserve"> et </w:t>
      </w:r>
      <w:proofErr w:type="spellStart"/>
      <w:r>
        <w:t>fabrication</w:t>
      </w:r>
      <w:proofErr w:type="spellEnd"/>
      <w:r>
        <w:t xml:space="preserve"> </w:t>
      </w:r>
      <w:proofErr w:type="spellStart"/>
      <w:r>
        <w:t>européens</w:t>
      </w:r>
      <w:proofErr w:type="spellEnd"/>
    </w:p>
    <w:p w14:paraId="7371859D" w14:textId="007F93C6" w:rsidR="00A906CB" w:rsidRDefault="00A906CB" w:rsidP="00214D2E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3954B0D4" w14:textId="01107AB4" w:rsidR="00214D2E" w:rsidRDefault="00214D2E" w:rsidP="00214D2E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7040077B" w14:textId="636BED72" w:rsidR="00214D2E" w:rsidRDefault="00214D2E" w:rsidP="00214D2E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3E812C38" w14:textId="77777777" w:rsidR="00214D2E" w:rsidRPr="00A906CB" w:rsidRDefault="00214D2E" w:rsidP="00214D2E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eastAsia="de-DE"/>
        </w:rPr>
      </w:pPr>
    </w:p>
    <w:p w14:paraId="5A44CFD8" w14:textId="01FA13C4" w:rsidR="00CD5525" w:rsidRPr="00A906CB" w:rsidRDefault="00A906CB" w:rsidP="00CD5525">
      <w:pPr>
        <w:pStyle w:val="berschrift2"/>
        <w:rPr>
          <w:rFonts w:ascii="DaxCompactPro" w:hAnsi="DaxCompactPro"/>
          <w:b/>
          <w:bCs/>
          <w:sz w:val="22"/>
          <w:szCs w:val="22"/>
          <w:lang w:val="en-US"/>
        </w:rPr>
      </w:pPr>
      <w:r w:rsidRPr="00A906CB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val="en-US" w:eastAsia="de-DE"/>
        </w:rPr>
        <w:lastRenderedPageBreak/>
        <w:t xml:space="preserve">M2618 – Tulle transparent et </w:t>
      </w:r>
      <w:proofErr w:type="spellStart"/>
      <w:r w:rsidRPr="00A906CB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val="en-US" w:eastAsia="de-DE"/>
        </w:rPr>
        <w:t>brillant</w:t>
      </w:r>
      <w:proofErr w:type="spellEnd"/>
    </w:p>
    <w:p w14:paraId="391EDA39" w14:textId="7D6BD6DE" w:rsidR="00A906CB" w:rsidRPr="00A906CB" w:rsidRDefault="00A906CB" w:rsidP="00A906CB">
      <w:pPr>
        <w:pStyle w:val="StandardWeb"/>
        <w:rPr>
          <w:rStyle w:val="Hervorhebung"/>
          <w:rFonts w:eastAsiaTheme="majorEastAsia"/>
          <w:lang w:val="en-US"/>
        </w:rPr>
      </w:pPr>
      <w:proofErr w:type="spellStart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Brillance</w:t>
      </w:r>
      <w:proofErr w:type="spellEnd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 </w:t>
      </w:r>
      <w:proofErr w:type="spellStart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délicate</w:t>
      </w:r>
      <w:proofErr w:type="spellEnd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, </w:t>
      </w:r>
      <w:proofErr w:type="spellStart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présence</w:t>
      </w:r>
      <w:proofErr w:type="spellEnd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 </w:t>
      </w:r>
      <w:proofErr w:type="spellStart"/>
      <w:r w:rsidRPr="00A906CB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subtile</w:t>
      </w:r>
      <w:proofErr w:type="spellEnd"/>
    </w:p>
    <w:p w14:paraId="0A7A3FD5" w14:textId="41B82E6D" w:rsidR="0066178B" w:rsidRPr="00A906CB" w:rsidRDefault="00A906CB" w:rsidP="00A906CB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• Tulle fin et transparent au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léger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éclat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Très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léger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près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du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corps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Reflets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chromatiques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doux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Parfait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pour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des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moments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intimes et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élégants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Peut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être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combiné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avec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M2617</w:t>
      </w:r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>Fabriqué</w:t>
      </w:r>
      <w:proofErr w:type="spellEnd"/>
      <w:r w:rsidRPr="00A906CB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en Europe</w:t>
      </w:r>
    </w:p>
    <w:p w14:paraId="7D1B40EF" w14:textId="77777777" w:rsidR="00CD4034" w:rsidRDefault="00CD4034" w:rsidP="0066178B">
      <w:pPr>
        <w:pStyle w:val="berschrift2"/>
        <w:rPr>
          <w:rStyle w:val="Fett"/>
          <w:rFonts w:ascii="DaxCompactPro" w:hAnsi="DaxCompactPro"/>
          <w:color w:val="auto"/>
          <w:sz w:val="22"/>
          <w:szCs w:val="22"/>
        </w:rPr>
      </w:pPr>
    </w:p>
    <w:p w14:paraId="6A5AAE74" w14:textId="6397C2BC" w:rsidR="0066178B" w:rsidRPr="00376851" w:rsidRDefault="0066178B" w:rsidP="0066178B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376851">
        <w:rPr>
          <w:rStyle w:val="Fett"/>
          <w:rFonts w:ascii="DaxCompactPro" w:hAnsi="DaxCompactPro"/>
          <w:color w:val="auto"/>
          <w:sz w:val="22"/>
          <w:szCs w:val="22"/>
        </w:rPr>
        <w:t xml:space="preserve">M2619 – </w:t>
      </w:r>
      <w:proofErr w:type="spellStart"/>
      <w:r w:rsidR="00C7119A" w:rsidRPr="00C7119A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eastAsia="de-DE"/>
        </w:rPr>
        <w:t>Cuir</w:t>
      </w:r>
      <w:proofErr w:type="spellEnd"/>
      <w:r w:rsidR="00C7119A" w:rsidRPr="00C7119A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eastAsia="de-DE"/>
        </w:rPr>
        <w:t xml:space="preserve"> </w:t>
      </w:r>
      <w:proofErr w:type="spellStart"/>
      <w:r w:rsidR="00C7119A" w:rsidRPr="00C7119A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eastAsia="de-DE"/>
        </w:rPr>
        <w:t>mat</w:t>
      </w:r>
      <w:proofErr w:type="spellEnd"/>
      <w:r w:rsidR="00C7119A" w:rsidRPr="00C7119A">
        <w:rPr>
          <w:rFonts w:ascii="DaxCompactPro" w:eastAsia="Times New Roman" w:hAnsi="DaxCompactPro" w:cs="Times New Roman"/>
          <w:b/>
          <w:bCs/>
          <w:color w:val="auto"/>
          <w:sz w:val="22"/>
          <w:szCs w:val="22"/>
          <w:lang w:eastAsia="de-DE"/>
        </w:rPr>
        <w:t xml:space="preserve"> brillant</w:t>
      </w:r>
    </w:p>
    <w:p w14:paraId="427FB78E" w14:textId="77777777" w:rsidR="00C7119A" w:rsidRDefault="00C7119A" w:rsidP="00C7119A">
      <w:pPr>
        <w:rPr>
          <w:i/>
          <w:iCs/>
          <w:lang w:val="en-US"/>
        </w:rPr>
      </w:pPr>
    </w:p>
    <w:p w14:paraId="33E37EF1" w14:textId="38B1A006" w:rsidR="0066178B" w:rsidRDefault="00C7119A" w:rsidP="00C7119A">
      <w:pPr>
        <w:rPr>
          <w:i/>
          <w:iCs/>
          <w:lang w:val="en-US"/>
        </w:rPr>
      </w:pPr>
      <w:proofErr w:type="spellStart"/>
      <w:r w:rsidRPr="00C7119A">
        <w:rPr>
          <w:i/>
          <w:iCs/>
          <w:lang w:val="en-US"/>
        </w:rPr>
        <w:t>Raffinement</w:t>
      </w:r>
      <w:proofErr w:type="spellEnd"/>
      <w:r w:rsidRPr="00C7119A">
        <w:rPr>
          <w:i/>
          <w:iCs/>
          <w:lang w:val="en-US"/>
        </w:rPr>
        <w:t xml:space="preserve"> </w:t>
      </w:r>
      <w:proofErr w:type="spellStart"/>
      <w:r w:rsidRPr="00C7119A">
        <w:rPr>
          <w:i/>
          <w:iCs/>
          <w:lang w:val="en-US"/>
        </w:rPr>
        <w:t>discret</w:t>
      </w:r>
      <w:proofErr w:type="spellEnd"/>
    </w:p>
    <w:p w14:paraId="1154CD11" w14:textId="77777777" w:rsidR="00C7119A" w:rsidRPr="00C7119A" w:rsidRDefault="00C7119A" w:rsidP="00C7119A">
      <w:pPr>
        <w:rPr>
          <w:rFonts w:ascii="DaxCompactPro" w:hAnsi="DaxCompactPro"/>
          <w:sz w:val="22"/>
          <w:szCs w:val="22"/>
          <w:lang w:val="en-US"/>
        </w:rPr>
      </w:pPr>
    </w:p>
    <w:p w14:paraId="19A45777" w14:textId="77777777" w:rsidR="00C7119A" w:rsidRPr="00C7119A" w:rsidRDefault="00C7119A" w:rsidP="00C7119A">
      <w:pPr>
        <w:pStyle w:val="Listenabsatz"/>
        <w:rPr>
          <w:rFonts w:ascii="DaxCompactPro" w:hAnsi="DaxCompactPro"/>
          <w:sz w:val="22"/>
          <w:szCs w:val="22"/>
          <w:lang w:val="en-US"/>
        </w:rPr>
      </w:pPr>
      <w:r w:rsidRPr="00C7119A">
        <w:rPr>
          <w:rFonts w:ascii="DaxCompactPro" w:hAnsi="DaxCompactPro"/>
          <w:sz w:val="22"/>
          <w:szCs w:val="22"/>
          <w:lang w:val="en-US"/>
        </w:rPr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Aspect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cuir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élégant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à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brillance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mate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Chaud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,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doux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et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élastique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Les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Biker Pants et Micro Pants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disposent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d’une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poche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intérieure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Structure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discrète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, très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agréable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à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porter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Idéal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pour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l’Eveningwear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hivernal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br/>
        <w:t xml:space="preserve">•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Production</w:t>
      </w:r>
      <w:proofErr w:type="spellEnd"/>
      <w:r w:rsidRPr="00C7119A">
        <w:rPr>
          <w:rFonts w:ascii="DaxCompactPro" w:hAnsi="DaxCompactPro"/>
          <w:sz w:val="22"/>
          <w:szCs w:val="22"/>
          <w:lang w:val="en-US"/>
        </w:rPr>
        <w:t xml:space="preserve"> </w:t>
      </w:r>
      <w:proofErr w:type="spellStart"/>
      <w:r w:rsidRPr="00C7119A">
        <w:rPr>
          <w:rFonts w:ascii="DaxCompactPro" w:hAnsi="DaxCompactPro"/>
          <w:sz w:val="22"/>
          <w:szCs w:val="22"/>
          <w:lang w:val="en-US"/>
        </w:rPr>
        <w:t>européenne</w:t>
      </w:r>
      <w:proofErr w:type="spellEnd"/>
    </w:p>
    <w:p w14:paraId="5F254C3B" w14:textId="77777777" w:rsidR="00C7119A" w:rsidRDefault="00C7119A" w:rsidP="00111880">
      <w:pPr>
        <w:pStyle w:val="berschrift2"/>
        <w:rPr>
          <w:rFonts w:ascii="DaxCompactPro" w:eastAsia="Times New Roman" w:hAnsi="DaxCompactPro" w:cs="Times New Roman"/>
          <w:color w:val="auto"/>
          <w:sz w:val="22"/>
          <w:szCs w:val="22"/>
          <w:lang w:eastAsia="de-DE"/>
        </w:rPr>
      </w:pPr>
    </w:p>
    <w:p w14:paraId="263E2229" w14:textId="75E25BB1" w:rsidR="00111880" w:rsidRPr="00C7119A" w:rsidRDefault="00111880" w:rsidP="00111880">
      <w:pPr>
        <w:pStyle w:val="berschrift2"/>
        <w:rPr>
          <w:rStyle w:val="Fett"/>
        </w:rPr>
      </w:pPr>
      <w:r w:rsidRPr="00542D95">
        <w:rPr>
          <w:rStyle w:val="Fett"/>
          <w:rFonts w:ascii="DaxCompactPro" w:hAnsi="DaxCompactPro"/>
          <w:color w:val="auto"/>
          <w:sz w:val="22"/>
          <w:szCs w:val="22"/>
        </w:rPr>
        <w:t>M2620</w:t>
      </w:r>
      <w:r w:rsidRPr="00C7119A">
        <w:rPr>
          <w:rStyle w:val="Fett"/>
          <w:rFonts w:ascii="DaxCompactPro" w:hAnsi="DaxCompactPro"/>
          <w:color w:val="auto"/>
          <w:sz w:val="22"/>
          <w:szCs w:val="22"/>
        </w:rPr>
        <w:t xml:space="preserve"> – </w:t>
      </w:r>
      <w:proofErr w:type="spellStart"/>
      <w:r w:rsidR="00C7119A" w:rsidRPr="00C7119A">
        <w:rPr>
          <w:rStyle w:val="Fett"/>
          <w:rFonts w:ascii="DaxCompactPro" w:hAnsi="DaxCompactPro"/>
          <w:color w:val="auto"/>
          <w:sz w:val="22"/>
          <w:szCs w:val="22"/>
        </w:rPr>
        <w:t>Léopard</w:t>
      </w:r>
      <w:proofErr w:type="spellEnd"/>
      <w:r w:rsidR="00C7119A" w:rsidRPr="00C7119A">
        <w:rPr>
          <w:rStyle w:val="Fett"/>
          <w:rFonts w:ascii="DaxCompactPro" w:hAnsi="DaxCompactPro"/>
          <w:color w:val="auto"/>
          <w:sz w:val="22"/>
          <w:szCs w:val="22"/>
        </w:rPr>
        <w:t xml:space="preserve"> </w:t>
      </w:r>
      <w:proofErr w:type="spellStart"/>
      <w:r w:rsidR="00C7119A" w:rsidRPr="00C7119A">
        <w:rPr>
          <w:rStyle w:val="Fett"/>
          <w:rFonts w:ascii="DaxCompactPro" w:hAnsi="DaxCompactPro"/>
          <w:color w:val="auto"/>
          <w:sz w:val="22"/>
          <w:szCs w:val="22"/>
        </w:rPr>
        <w:t>doré</w:t>
      </w:r>
      <w:proofErr w:type="spellEnd"/>
      <w:r w:rsidR="00C7119A" w:rsidRPr="00C7119A">
        <w:rPr>
          <w:rStyle w:val="Fett"/>
          <w:rFonts w:ascii="DaxCompactPro" w:hAnsi="DaxCompactPro"/>
          <w:color w:val="auto"/>
          <w:sz w:val="22"/>
          <w:szCs w:val="22"/>
        </w:rPr>
        <w:t xml:space="preserve"> sur rouge &amp; </w:t>
      </w:r>
      <w:proofErr w:type="spellStart"/>
      <w:r w:rsidR="00C7119A" w:rsidRPr="00C7119A">
        <w:rPr>
          <w:rStyle w:val="Fett"/>
          <w:rFonts w:ascii="DaxCompactPro" w:hAnsi="DaxCompactPro"/>
          <w:color w:val="auto"/>
          <w:sz w:val="22"/>
          <w:szCs w:val="22"/>
        </w:rPr>
        <w:t>blanc</w:t>
      </w:r>
      <w:proofErr w:type="spellEnd"/>
    </w:p>
    <w:p w14:paraId="38B147BA" w14:textId="2317F625" w:rsidR="00111880" w:rsidRPr="00996837" w:rsidRDefault="00C7119A" w:rsidP="00111880">
      <w:pPr>
        <w:pStyle w:val="StandardWeb"/>
        <w:rPr>
          <w:rFonts w:ascii="DaxCompactPro" w:hAnsi="DaxCompactPro"/>
          <w:sz w:val="22"/>
          <w:szCs w:val="22"/>
        </w:rPr>
      </w:pPr>
      <w:r w:rsidRPr="00C7119A">
        <w:rPr>
          <w:rStyle w:val="Hervorhebung"/>
          <w:rFonts w:ascii="DaxCompactPro" w:eastAsiaTheme="majorEastAsia" w:hAnsi="DaxCompactPro"/>
          <w:sz w:val="22"/>
          <w:szCs w:val="22"/>
        </w:rPr>
        <w:t xml:space="preserve">Accents </w:t>
      </w:r>
      <w:proofErr w:type="spellStart"/>
      <w:r w:rsidRPr="00C7119A">
        <w:rPr>
          <w:rStyle w:val="Hervorhebung"/>
          <w:rFonts w:ascii="DaxCompactPro" w:eastAsiaTheme="majorEastAsia" w:hAnsi="DaxCompactPro"/>
          <w:sz w:val="22"/>
          <w:szCs w:val="22"/>
        </w:rPr>
        <w:t>festifs</w:t>
      </w:r>
      <w:proofErr w:type="spellEnd"/>
    </w:p>
    <w:p w14:paraId="7E4F82A4" w14:textId="137F09CA" w:rsidR="006662C8" w:rsidRPr="00C7119A" w:rsidRDefault="00C7119A" w:rsidP="00C7119A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•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Motif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léopard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doré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sur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fond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rouge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ou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blanc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Doux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,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élastique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confortable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Design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festif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expressif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Pour des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moments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hivernaux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particuliers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>Fabrication</w:t>
      </w:r>
      <w:proofErr w:type="spellEnd"/>
      <w:r w:rsidRPr="00C7119A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en Europe</w:t>
      </w:r>
    </w:p>
    <w:p w14:paraId="5E04B27B" w14:textId="04448899" w:rsidR="006662C8" w:rsidRPr="004759A4" w:rsidRDefault="00542D95" w:rsidP="006662C8">
      <w:pPr>
        <w:pStyle w:val="berschrift2"/>
        <w:rPr>
          <w:rFonts w:ascii="DaxCompactPro" w:hAnsi="DaxCompactPro"/>
          <w:color w:val="auto"/>
          <w:sz w:val="22"/>
          <w:szCs w:val="22"/>
        </w:rPr>
      </w:pPr>
      <w:r w:rsidRPr="00542D95">
        <w:rPr>
          <w:rStyle w:val="Fett"/>
          <w:rFonts w:ascii="DaxCompactPro" w:hAnsi="DaxCompactPro"/>
          <w:color w:val="auto"/>
          <w:sz w:val="22"/>
          <w:szCs w:val="22"/>
        </w:rPr>
        <w:t xml:space="preserve">M2621 – </w:t>
      </w:r>
      <w:proofErr w:type="spellStart"/>
      <w:r w:rsidRPr="00542D95">
        <w:rPr>
          <w:rStyle w:val="Fett"/>
          <w:rFonts w:ascii="DaxCompactPro" w:hAnsi="DaxCompactPro"/>
          <w:color w:val="auto"/>
          <w:sz w:val="22"/>
          <w:szCs w:val="22"/>
        </w:rPr>
        <w:t>Léopard</w:t>
      </w:r>
      <w:proofErr w:type="spellEnd"/>
      <w:r w:rsidRPr="00542D95">
        <w:rPr>
          <w:rStyle w:val="Fett"/>
          <w:rFonts w:ascii="DaxCompactPro" w:hAnsi="DaxCompactPro"/>
          <w:color w:val="auto"/>
          <w:sz w:val="22"/>
          <w:szCs w:val="22"/>
        </w:rPr>
        <w:t xml:space="preserve"> </w:t>
      </w:r>
      <w:proofErr w:type="spellStart"/>
      <w:r w:rsidRPr="00542D95">
        <w:rPr>
          <w:rStyle w:val="Fett"/>
          <w:rFonts w:ascii="DaxCompactPro" w:hAnsi="DaxCompactPro"/>
          <w:color w:val="auto"/>
          <w:sz w:val="22"/>
          <w:szCs w:val="22"/>
        </w:rPr>
        <w:t>noir</w:t>
      </w:r>
      <w:proofErr w:type="spellEnd"/>
      <w:r w:rsidRPr="00542D95">
        <w:rPr>
          <w:rStyle w:val="Fett"/>
          <w:rFonts w:ascii="DaxCompactPro" w:hAnsi="DaxCompactPro"/>
          <w:color w:val="auto"/>
          <w:sz w:val="22"/>
          <w:szCs w:val="22"/>
        </w:rPr>
        <w:t xml:space="preserve"> et </w:t>
      </w:r>
      <w:proofErr w:type="spellStart"/>
      <w:r w:rsidRPr="00542D95">
        <w:rPr>
          <w:rStyle w:val="Fett"/>
          <w:rFonts w:ascii="DaxCompactPro" w:hAnsi="DaxCompactPro"/>
          <w:color w:val="auto"/>
          <w:sz w:val="22"/>
          <w:szCs w:val="22"/>
        </w:rPr>
        <w:t>or</w:t>
      </w:r>
      <w:proofErr w:type="spellEnd"/>
    </w:p>
    <w:p w14:paraId="75400F98" w14:textId="3309D7AB" w:rsidR="006662C8" w:rsidRPr="00996837" w:rsidRDefault="00542D95" w:rsidP="006662C8">
      <w:pPr>
        <w:pStyle w:val="StandardWeb"/>
        <w:rPr>
          <w:rFonts w:ascii="DaxCompactPro" w:hAnsi="DaxCompactPro"/>
          <w:sz w:val="22"/>
          <w:szCs w:val="22"/>
        </w:rPr>
      </w:pPr>
      <w:proofErr w:type="spellStart"/>
      <w:r w:rsidRPr="00542D95">
        <w:rPr>
          <w:rStyle w:val="Hervorhebung"/>
          <w:rFonts w:ascii="DaxCompactPro" w:eastAsiaTheme="majorEastAsia" w:hAnsi="DaxCompactPro"/>
          <w:sz w:val="22"/>
          <w:szCs w:val="22"/>
        </w:rPr>
        <w:t>Élégance</w:t>
      </w:r>
      <w:proofErr w:type="spellEnd"/>
      <w:r w:rsidRPr="00542D95">
        <w:rPr>
          <w:rStyle w:val="Hervorhebung"/>
          <w:rFonts w:ascii="DaxCompactPro" w:eastAsiaTheme="majorEastAsia" w:hAnsi="DaxCompactPro"/>
          <w:sz w:val="22"/>
          <w:szCs w:val="22"/>
        </w:rPr>
        <w:t xml:space="preserve"> moderne en </w:t>
      </w:r>
      <w:proofErr w:type="spellStart"/>
      <w:r w:rsidRPr="00542D95">
        <w:rPr>
          <w:rStyle w:val="Hervorhebung"/>
          <w:rFonts w:ascii="DaxCompactPro" w:eastAsiaTheme="majorEastAsia" w:hAnsi="DaxCompactPro"/>
          <w:sz w:val="22"/>
          <w:szCs w:val="22"/>
        </w:rPr>
        <w:t>noir</w:t>
      </w:r>
      <w:proofErr w:type="spellEnd"/>
      <w:r w:rsidRPr="00542D95">
        <w:rPr>
          <w:rStyle w:val="Hervorhebung"/>
          <w:rFonts w:ascii="DaxCompactPro" w:eastAsiaTheme="majorEastAsia" w:hAnsi="DaxCompactPro"/>
          <w:sz w:val="22"/>
          <w:szCs w:val="22"/>
        </w:rPr>
        <w:t xml:space="preserve"> et </w:t>
      </w:r>
      <w:proofErr w:type="spellStart"/>
      <w:r w:rsidRPr="00542D95">
        <w:rPr>
          <w:rStyle w:val="Hervorhebung"/>
          <w:rFonts w:ascii="DaxCompactPro" w:eastAsiaTheme="majorEastAsia" w:hAnsi="DaxCompactPro"/>
          <w:sz w:val="22"/>
          <w:szCs w:val="22"/>
        </w:rPr>
        <w:t>or</w:t>
      </w:r>
      <w:proofErr w:type="spellEnd"/>
    </w:p>
    <w:p w14:paraId="65C8A8E8" w14:textId="4A122FC6" w:rsidR="006662C8" w:rsidRPr="00542D95" w:rsidRDefault="00542D95" w:rsidP="00542D95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Tissu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léger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avec motif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léopard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noir et or</w:t>
      </w:r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Finitions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partiellement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brillantes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dorées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Moderne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,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subtil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élégant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Agréable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à porter</w:t>
      </w:r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Style parfait pour des statements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hivernaux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discrets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T-shirt casual avec manches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dorées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comme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détail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accrocheur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Design et fabrication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en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Europe</w:t>
      </w:r>
    </w:p>
    <w:p w14:paraId="0ED94BBE" w14:textId="77777777" w:rsidR="00565230" w:rsidRDefault="00565230" w:rsidP="0060104E">
      <w:pPr>
        <w:pStyle w:val="berschrift2"/>
        <w:rPr>
          <w:rStyle w:val="Fett"/>
          <w:rFonts w:ascii="DaxCompactPro" w:hAnsi="DaxCompactPro"/>
          <w:color w:val="auto"/>
          <w:sz w:val="22"/>
          <w:szCs w:val="22"/>
          <w:lang w:val="en-US"/>
        </w:rPr>
      </w:pPr>
    </w:p>
    <w:p w14:paraId="784687C9" w14:textId="487014C3" w:rsidR="0060104E" w:rsidRPr="00542D95" w:rsidRDefault="0060104E" w:rsidP="0060104E">
      <w:pPr>
        <w:pStyle w:val="berschrift2"/>
        <w:rPr>
          <w:rStyle w:val="Fett"/>
          <w:lang w:val="en-US"/>
        </w:rPr>
      </w:pPr>
      <w:r w:rsidRPr="00542D95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 xml:space="preserve">M2622 – </w:t>
      </w:r>
      <w:r w:rsidR="00542D95" w:rsidRPr="00542D95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 xml:space="preserve">Yeux de dragon </w:t>
      </w:r>
      <w:proofErr w:type="spellStart"/>
      <w:r w:rsidR="00542D95" w:rsidRPr="00542D95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mystérieux</w:t>
      </w:r>
      <w:proofErr w:type="spellEnd"/>
    </w:p>
    <w:p w14:paraId="44D42B45" w14:textId="2A4BE4A3" w:rsidR="0060104E" w:rsidRPr="00542D95" w:rsidRDefault="00542D95" w:rsidP="0060104E">
      <w:pPr>
        <w:pStyle w:val="StandardWeb"/>
        <w:rPr>
          <w:rFonts w:ascii="DaxCompactPro" w:hAnsi="DaxCompactPro"/>
          <w:sz w:val="22"/>
          <w:szCs w:val="22"/>
          <w:lang w:val="en-US"/>
        </w:rPr>
      </w:pPr>
      <w:proofErr w:type="spellStart"/>
      <w:r w:rsidRPr="00542D95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Sauvagerie</w:t>
      </w:r>
      <w:proofErr w:type="spellEnd"/>
      <w:r w:rsidRPr="00542D95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 </w:t>
      </w:r>
      <w:proofErr w:type="spellStart"/>
      <w:r w:rsidRPr="00542D95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captivante</w:t>
      </w:r>
      <w:proofErr w:type="spellEnd"/>
    </w:p>
    <w:p w14:paraId="25E2B121" w14:textId="78BAF103" w:rsidR="009C2CFC" w:rsidRPr="00542D95" w:rsidRDefault="00542D95" w:rsidP="00542D95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Tissu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léger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respirant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Motif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expressif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d’yeux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de dragon</w:t>
      </w:r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Doux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, flexible et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confortable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Look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moderne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,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audacieux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créatif</w:t>
      </w:r>
      <w:proofErr w:type="spellEnd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Fabrication </w:t>
      </w:r>
      <w:proofErr w:type="spellStart"/>
      <w:r w:rsidRPr="00542D95">
        <w:rPr>
          <w:rFonts w:ascii="DaxCompactPro" w:eastAsia="Times New Roman" w:hAnsi="DaxCompactPro" w:cs="Times New Roman"/>
          <w:sz w:val="22"/>
          <w:szCs w:val="22"/>
          <w:lang w:eastAsia="de-DE"/>
        </w:rPr>
        <w:t>européenne</w:t>
      </w:r>
      <w:proofErr w:type="spellEnd"/>
    </w:p>
    <w:p w14:paraId="4AA3BDFF" w14:textId="77777777" w:rsidR="009C2CFC" w:rsidRPr="00542D95" w:rsidRDefault="009C2CFC" w:rsidP="009C2CFC">
      <w:pPr>
        <w:pStyle w:val="berschrift2"/>
        <w:rPr>
          <w:rFonts w:ascii="DaxCompactPro" w:hAnsi="DaxCompactPro"/>
          <w:color w:val="auto"/>
          <w:sz w:val="22"/>
          <w:szCs w:val="22"/>
          <w:lang w:val="en-US"/>
        </w:rPr>
      </w:pPr>
      <w:bookmarkStart w:id="0" w:name="_Hlk216955798"/>
      <w:r w:rsidRPr="00542D95">
        <w:rPr>
          <w:rStyle w:val="Fett"/>
          <w:rFonts w:ascii="DaxCompactPro" w:hAnsi="DaxCompactPro"/>
          <w:color w:val="auto"/>
          <w:sz w:val="22"/>
          <w:szCs w:val="22"/>
          <w:lang w:val="en-US"/>
        </w:rPr>
        <w:t>M2623 Fire &amp; Ashes</w:t>
      </w:r>
    </w:p>
    <w:p w14:paraId="06BCB25D" w14:textId="7F064E59" w:rsidR="009C2CFC" w:rsidRPr="000766A8" w:rsidRDefault="00542D95" w:rsidP="009C2CFC">
      <w:pPr>
        <w:pStyle w:val="StandardWeb"/>
        <w:rPr>
          <w:rFonts w:ascii="DaxCompactPro" w:hAnsi="DaxCompactPro"/>
          <w:sz w:val="22"/>
          <w:szCs w:val="22"/>
          <w:lang w:val="en-US"/>
        </w:rPr>
      </w:pPr>
      <w:r w:rsidRPr="000766A8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Couleurs </w:t>
      </w:r>
      <w:proofErr w:type="spellStart"/>
      <w:r w:rsidRPr="000766A8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>claires</w:t>
      </w:r>
      <w:proofErr w:type="spellEnd"/>
      <w:r w:rsidRPr="000766A8">
        <w:rPr>
          <w:rStyle w:val="Hervorhebung"/>
          <w:rFonts w:ascii="DaxCompactPro" w:eastAsiaTheme="majorEastAsia" w:hAnsi="DaxCompactPro"/>
          <w:sz w:val="22"/>
          <w:szCs w:val="22"/>
          <w:lang w:val="en-US"/>
        </w:rPr>
        <w:t xml:space="preserve"> à fort impact</w:t>
      </w:r>
    </w:p>
    <w:bookmarkEnd w:id="0"/>
    <w:p w14:paraId="39D20F5A" w14:textId="5387842E" w:rsidR="009C2CFC" w:rsidRPr="000766A8" w:rsidRDefault="000766A8" w:rsidP="000766A8">
      <w:pPr>
        <w:spacing w:before="100" w:beforeAutospacing="1" w:after="100" w:afterAutospacing="1"/>
        <w:ind w:left="720"/>
        <w:rPr>
          <w:rFonts w:ascii="DaxCompactPro" w:eastAsia="Times New Roman" w:hAnsi="DaxCompactPro" w:cs="Times New Roman"/>
          <w:sz w:val="22"/>
          <w:szCs w:val="22"/>
          <w:lang w:eastAsia="de-DE"/>
        </w:rPr>
      </w:pPr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• Couleurs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chaudes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proofErr w:type="gram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intenses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:</w:t>
      </w:r>
      <w:proofErr w:type="gram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Fire Orange &amp; Ashes Grey</w:t>
      </w:r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Doux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,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léger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élastique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Parfait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en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look solo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ou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en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série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combinée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avec M2622</w:t>
      </w:r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Effet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chromatique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moderne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et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affirmé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br/>
        <w:t xml:space="preserve">•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Fabriqué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</w:t>
      </w:r>
      <w:proofErr w:type="spellStart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>en</w:t>
      </w:r>
      <w:proofErr w:type="spellEnd"/>
      <w:r w:rsidRPr="000766A8">
        <w:rPr>
          <w:rFonts w:ascii="DaxCompactPro" w:eastAsia="Times New Roman" w:hAnsi="DaxCompactPro" w:cs="Times New Roman"/>
          <w:sz w:val="22"/>
          <w:szCs w:val="22"/>
          <w:lang w:eastAsia="de-DE"/>
        </w:rPr>
        <w:t xml:space="preserve"> Europe</w:t>
      </w:r>
    </w:p>
    <w:p w14:paraId="70EE1272" w14:textId="77777777" w:rsidR="0060104E" w:rsidRPr="000766A8" w:rsidRDefault="0060104E" w:rsidP="006662C8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3255F253" w14:textId="77777777" w:rsidR="00111880" w:rsidRPr="000766A8" w:rsidRDefault="00111880" w:rsidP="00111880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17386A82" w14:textId="77777777" w:rsidR="0066178B" w:rsidRPr="000766A8" w:rsidRDefault="0066178B" w:rsidP="0066178B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3D3CA2F8" w14:textId="77777777" w:rsidR="00CD5525" w:rsidRPr="000766A8" w:rsidRDefault="00CD5525" w:rsidP="00CD5525">
      <w:pPr>
        <w:spacing w:before="100" w:beforeAutospacing="1" w:after="100" w:afterAutospacing="1"/>
        <w:rPr>
          <w:rFonts w:ascii="DaxCompactPro" w:eastAsia="Times New Roman" w:hAnsi="DaxCompactPro" w:cs="Times New Roman"/>
          <w:sz w:val="22"/>
          <w:szCs w:val="22"/>
          <w:lang w:val="en-US" w:eastAsia="de-DE"/>
        </w:rPr>
      </w:pPr>
    </w:p>
    <w:p w14:paraId="257398E7" w14:textId="77777777" w:rsidR="008B6484" w:rsidRPr="000766A8" w:rsidRDefault="008B6484" w:rsidP="008B6484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339CF844" w14:textId="77777777" w:rsidR="00F63354" w:rsidRPr="000766A8" w:rsidRDefault="00F63354" w:rsidP="00F63354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4CBB04AF" w14:textId="77777777" w:rsidR="00D213DF" w:rsidRPr="000766A8" w:rsidRDefault="00D213DF" w:rsidP="00D213DF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568FF5BE" w14:textId="77777777" w:rsidR="001C1212" w:rsidRPr="000766A8" w:rsidRDefault="001C1212" w:rsidP="001C1212">
      <w:pPr>
        <w:pStyle w:val="StandardWeb"/>
        <w:rPr>
          <w:rFonts w:ascii="DaxCompactPro" w:hAnsi="DaxCompactPro"/>
          <w:sz w:val="22"/>
          <w:szCs w:val="22"/>
          <w:lang w:val="en-US"/>
        </w:rPr>
      </w:pPr>
    </w:p>
    <w:p w14:paraId="678630CA" w14:textId="77777777" w:rsidR="00C80BA1" w:rsidRPr="000766A8" w:rsidRDefault="00C80BA1" w:rsidP="00C80BA1">
      <w:pPr>
        <w:rPr>
          <w:rFonts w:ascii="DaxCompactPro" w:hAnsi="DaxCompactPro"/>
          <w:sz w:val="22"/>
          <w:szCs w:val="22"/>
          <w:lang w:val="en-US"/>
        </w:rPr>
      </w:pPr>
    </w:p>
    <w:p w14:paraId="6C66BAA7" w14:textId="77777777" w:rsidR="00884570" w:rsidRPr="000766A8" w:rsidRDefault="00884570" w:rsidP="00884570">
      <w:pPr>
        <w:rPr>
          <w:rFonts w:ascii="DaxCompactPro" w:hAnsi="DaxCompactPro"/>
          <w:sz w:val="22"/>
          <w:szCs w:val="22"/>
          <w:lang w:val="en-US"/>
        </w:rPr>
      </w:pPr>
    </w:p>
    <w:p w14:paraId="13C07880" w14:textId="77777777" w:rsidR="00595A9A" w:rsidRPr="000766A8" w:rsidRDefault="00595A9A" w:rsidP="00595A9A">
      <w:pPr>
        <w:rPr>
          <w:rFonts w:ascii="DaxCompactPro" w:hAnsi="DaxCompactPro"/>
          <w:sz w:val="22"/>
          <w:szCs w:val="22"/>
          <w:lang w:val="en-US"/>
        </w:rPr>
      </w:pPr>
    </w:p>
    <w:p w14:paraId="31703F50" w14:textId="47B73A7F" w:rsidR="00DF19A2" w:rsidRPr="000766A8" w:rsidRDefault="00DF19A2" w:rsidP="00FC281D">
      <w:pPr>
        <w:rPr>
          <w:rFonts w:ascii="DaxCompactPro" w:hAnsi="DaxCompactPro"/>
          <w:sz w:val="22"/>
          <w:szCs w:val="22"/>
          <w:lang w:val="en-US"/>
        </w:rPr>
      </w:pPr>
    </w:p>
    <w:p w14:paraId="6263DBAB" w14:textId="77777777" w:rsidR="001702E8" w:rsidRPr="000766A8" w:rsidRDefault="001702E8" w:rsidP="001702E8">
      <w:pPr>
        <w:rPr>
          <w:rFonts w:ascii="DaxCompactPro" w:hAnsi="DaxCompactPro"/>
          <w:sz w:val="22"/>
          <w:szCs w:val="22"/>
          <w:lang w:val="en-US"/>
        </w:rPr>
      </w:pPr>
    </w:p>
    <w:p w14:paraId="78CCC00A" w14:textId="2FC02CF5" w:rsidR="006271EB" w:rsidRPr="000766A8" w:rsidRDefault="006271EB" w:rsidP="006271EB">
      <w:pPr>
        <w:rPr>
          <w:rFonts w:ascii="DaxCompactPro" w:hAnsi="DaxCompactPro"/>
          <w:sz w:val="22"/>
          <w:szCs w:val="22"/>
          <w:lang w:val="en-US"/>
        </w:rPr>
      </w:pPr>
    </w:p>
    <w:p w14:paraId="2C72B2DC" w14:textId="77777777" w:rsidR="00817217" w:rsidRPr="000766A8" w:rsidRDefault="00817217" w:rsidP="00817217">
      <w:pPr>
        <w:rPr>
          <w:rFonts w:ascii="DaxCompactPro" w:hAnsi="DaxCompactPro"/>
          <w:sz w:val="22"/>
          <w:szCs w:val="22"/>
          <w:lang w:val="en-US"/>
        </w:rPr>
      </w:pPr>
    </w:p>
    <w:sectPr w:rsidR="00817217" w:rsidRPr="000766A8">
      <w:headerReference w:type="default" r:id="rId7"/>
      <w:footerReference w:type="default" r:id="rId8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082E66" w14:textId="77777777" w:rsidR="00456720" w:rsidRDefault="00456720" w:rsidP="00867813">
      <w:r>
        <w:separator/>
      </w:r>
    </w:p>
  </w:endnote>
  <w:endnote w:type="continuationSeparator" w:id="0">
    <w:p w14:paraId="59AAD3D2" w14:textId="77777777" w:rsidR="00456720" w:rsidRDefault="00456720" w:rsidP="00867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DaxCompactPro">
    <w:altName w:val="Calibri"/>
    <w:panose1 w:val="020B0504030101020102"/>
    <w:charset w:val="00"/>
    <w:family w:val="swiss"/>
    <w:notTrueType/>
    <w:pitch w:val="variable"/>
    <w:sig w:usb0="A00000FF" w:usb1="4000247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0D7EA5" w14:textId="77777777" w:rsidR="00867813" w:rsidRDefault="00867813" w:rsidP="00867813">
    <w:pPr>
      <w:pStyle w:val="Default"/>
    </w:pPr>
  </w:p>
  <w:p w14:paraId="08905264" w14:textId="3E18A926" w:rsidR="00867813" w:rsidRPr="00131D5B" w:rsidRDefault="00131D5B" w:rsidP="00131D5B">
    <w:pPr>
      <w:pStyle w:val="Fuzeile"/>
      <w:jc w:val="center"/>
      <w:rPr>
        <w:b/>
        <w:bCs/>
        <w:sz w:val="22"/>
        <w:szCs w:val="22"/>
        <w:lang w:val="en-US"/>
      </w:rPr>
    </w:pPr>
    <w:r w:rsidRPr="00131D5B">
      <w:rPr>
        <w:b/>
        <w:bCs/>
        <w:sz w:val="22"/>
        <w:szCs w:val="22"/>
        <w:lang w:val="en-US"/>
      </w:rPr>
      <w:t xml:space="preserve">Description de la collection Manstore automne/hiver </w:t>
    </w:r>
    <w:r w:rsidR="00867813" w:rsidRPr="00131D5B">
      <w:rPr>
        <w:b/>
        <w:bCs/>
        <w:sz w:val="22"/>
        <w:szCs w:val="22"/>
        <w:lang w:val="en-US"/>
      </w:rPr>
      <w:t>202</w:t>
    </w:r>
    <w:r w:rsidR="00830FC3" w:rsidRPr="00131D5B">
      <w:rPr>
        <w:b/>
        <w:bCs/>
        <w:sz w:val="22"/>
        <w:szCs w:val="22"/>
        <w:lang w:val="en-US"/>
      </w:rPr>
      <w:t>6</w:t>
    </w:r>
  </w:p>
  <w:p w14:paraId="17D9B0B3" w14:textId="64CD56ED" w:rsidR="00867813" w:rsidRPr="00131D5B" w:rsidRDefault="00867813" w:rsidP="00867813">
    <w:pPr>
      <w:pStyle w:val="Fuzeile"/>
      <w:jc w:val="center"/>
      <w:rPr>
        <w:lang w:val="en-US"/>
      </w:rPr>
    </w:pPr>
    <w:r w:rsidRPr="00131D5B">
      <w:rPr>
        <w:b/>
        <w:bCs/>
        <w:sz w:val="14"/>
        <w:szCs w:val="14"/>
        <w:lang w:val="en-US"/>
      </w:rPr>
      <w:t>manstore.</w:t>
    </w:r>
    <w:r w:rsidR="00B567E3" w:rsidRPr="00131D5B">
      <w:rPr>
        <w:b/>
        <w:bCs/>
        <w:sz w:val="14"/>
        <w:szCs w:val="14"/>
        <w:lang w:val="en-US"/>
      </w:rPr>
      <w:t>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7C235" w14:textId="77777777" w:rsidR="00456720" w:rsidRDefault="00456720" w:rsidP="00867813">
      <w:r>
        <w:separator/>
      </w:r>
    </w:p>
  </w:footnote>
  <w:footnote w:type="continuationSeparator" w:id="0">
    <w:p w14:paraId="5623E0C9" w14:textId="77777777" w:rsidR="00456720" w:rsidRDefault="00456720" w:rsidP="008678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B115C8" w14:textId="198EFBB8" w:rsidR="00867813" w:rsidRDefault="00867813">
    <w:pPr>
      <w:pStyle w:val="Kopfzeile"/>
    </w:pPr>
    <w:r w:rsidRPr="00867813">
      <w:rPr>
        <w:noProof/>
      </w:rPr>
      <w:drawing>
        <wp:inline distT="0" distB="0" distL="0" distR="0" wp14:anchorId="3DF2A623" wp14:editId="1F189FC3">
          <wp:extent cx="5760720" cy="652780"/>
          <wp:effectExtent l="0" t="0" r="254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52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529D5CE" w14:textId="77777777" w:rsidR="00867813" w:rsidRDefault="00867813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C82C55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042D2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0716B7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A7A1FD1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60909F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95171B"/>
    <w:multiLevelType w:val="hybridMultilevel"/>
    <w:tmpl w:val="475CE6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F6E7C"/>
    <w:multiLevelType w:val="hybridMultilevel"/>
    <w:tmpl w:val="D828F2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F27FAA"/>
    <w:multiLevelType w:val="hybridMultilevel"/>
    <w:tmpl w:val="EBDCF52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2A2CB4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F31749F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A560270"/>
    <w:multiLevelType w:val="hybridMultilevel"/>
    <w:tmpl w:val="468AAD7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8C77CB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D3A3EE1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5437859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AFF1927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C6F7DE4"/>
    <w:multiLevelType w:val="multilevel"/>
    <w:tmpl w:val="522E0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408190383">
    <w:abstractNumId w:val="9"/>
  </w:num>
  <w:num w:numId="2" w16cid:durableId="175927092">
    <w:abstractNumId w:val="6"/>
  </w:num>
  <w:num w:numId="3" w16cid:durableId="1150631649">
    <w:abstractNumId w:val="11"/>
  </w:num>
  <w:num w:numId="4" w16cid:durableId="768043633">
    <w:abstractNumId w:val="10"/>
  </w:num>
  <w:num w:numId="5" w16cid:durableId="1766613255">
    <w:abstractNumId w:val="7"/>
  </w:num>
  <w:num w:numId="6" w16cid:durableId="1587419778">
    <w:abstractNumId w:val="5"/>
  </w:num>
  <w:num w:numId="7" w16cid:durableId="854684701">
    <w:abstractNumId w:val="3"/>
  </w:num>
  <w:num w:numId="8" w16cid:durableId="1955288049">
    <w:abstractNumId w:val="12"/>
  </w:num>
  <w:num w:numId="9" w16cid:durableId="1672490515">
    <w:abstractNumId w:val="15"/>
  </w:num>
  <w:num w:numId="10" w16cid:durableId="529880859">
    <w:abstractNumId w:val="13"/>
  </w:num>
  <w:num w:numId="11" w16cid:durableId="1441338475">
    <w:abstractNumId w:val="0"/>
  </w:num>
  <w:num w:numId="12" w16cid:durableId="1578631340">
    <w:abstractNumId w:val="14"/>
  </w:num>
  <w:num w:numId="13" w16cid:durableId="125704200">
    <w:abstractNumId w:val="4"/>
  </w:num>
  <w:num w:numId="14" w16cid:durableId="665981267">
    <w:abstractNumId w:val="1"/>
  </w:num>
  <w:num w:numId="15" w16cid:durableId="1136070697">
    <w:abstractNumId w:val="2"/>
  </w:num>
  <w:num w:numId="16" w16cid:durableId="192475716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7813"/>
    <w:rsid w:val="000242B4"/>
    <w:rsid w:val="000245D5"/>
    <w:rsid w:val="000278D3"/>
    <w:rsid w:val="00027FC1"/>
    <w:rsid w:val="00042591"/>
    <w:rsid w:val="000440A0"/>
    <w:rsid w:val="00050121"/>
    <w:rsid w:val="0005270A"/>
    <w:rsid w:val="0005428E"/>
    <w:rsid w:val="00054A99"/>
    <w:rsid w:val="00073875"/>
    <w:rsid w:val="00073FAB"/>
    <w:rsid w:val="0007587B"/>
    <w:rsid w:val="000766A8"/>
    <w:rsid w:val="0008257D"/>
    <w:rsid w:val="00083C12"/>
    <w:rsid w:val="000976F9"/>
    <w:rsid w:val="000A001F"/>
    <w:rsid w:val="000B52D2"/>
    <w:rsid w:val="000B7FA8"/>
    <w:rsid w:val="000C6703"/>
    <w:rsid w:val="000D131F"/>
    <w:rsid w:val="000E0E7C"/>
    <w:rsid w:val="000E21BF"/>
    <w:rsid w:val="000E6209"/>
    <w:rsid w:val="000E6722"/>
    <w:rsid w:val="000F002F"/>
    <w:rsid w:val="000F641A"/>
    <w:rsid w:val="001000C1"/>
    <w:rsid w:val="00107639"/>
    <w:rsid w:val="00111880"/>
    <w:rsid w:val="0011483F"/>
    <w:rsid w:val="00115F95"/>
    <w:rsid w:val="00131D5B"/>
    <w:rsid w:val="0014129E"/>
    <w:rsid w:val="00141DBA"/>
    <w:rsid w:val="00165120"/>
    <w:rsid w:val="00165FA2"/>
    <w:rsid w:val="00166377"/>
    <w:rsid w:val="00167164"/>
    <w:rsid w:val="001702E8"/>
    <w:rsid w:val="001744B9"/>
    <w:rsid w:val="00177793"/>
    <w:rsid w:val="00180293"/>
    <w:rsid w:val="001A017F"/>
    <w:rsid w:val="001A6100"/>
    <w:rsid w:val="001B0318"/>
    <w:rsid w:val="001C1212"/>
    <w:rsid w:val="001C37D4"/>
    <w:rsid w:val="001D1268"/>
    <w:rsid w:val="001E3954"/>
    <w:rsid w:val="001F5171"/>
    <w:rsid w:val="00205681"/>
    <w:rsid w:val="0020686F"/>
    <w:rsid w:val="0021004C"/>
    <w:rsid w:val="00213192"/>
    <w:rsid w:val="00213D6B"/>
    <w:rsid w:val="00214D2E"/>
    <w:rsid w:val="00215C63"/>
    <w:rsid w:val="002214FF"/>
    <w:rsid w:val="00232BB0"/>
    <w:rsid w:val="002330EE"/>
    <w:rsid w:val="002359C8"/>
    <w:rsid w:val="0023609C"/>
    <w:rsid w:val="00240E34"/>
    <w:rsid w:val="00246FFC"/>
    <w:rsid w:val="00261B8C"/>
    <w:rsid w:val="00264197"/>
    <w:rsid w:val="00266C4A"/>
    <w:rsid w:val="002815E8"/>
    <w:rsid w:val="002866A0"/>
    <w:rsid w:val="002866E0"/>
    <w:rsid w:val="002907E1"/>
    <w:rsid w:val="00290A4E"/>
    <w:rsid w:val="00294E5F"/>
    <w:rsid w:val="00296430"/>
    <w:rsid w:val="002965B4"/>
    <w:rsid w:val="002B4EE1"/>
    <w:rsid w:val="002C19A2"/>
    <w:rsid w:val="002C4DAF"/>
    <w:rsid w:val="002D2B32"/>
    <w:rsid w:val="002D6139"/>
    <w:rsid w:val="002F00F7"/>
    <w:rsid w:val="002F3428"/>
    <w:rsid w:val="002F6D16"/>
    <w:rsid w:val="00311C9A"/>
    <w:rsid w:val="003137FE"/>
    <w:rsid w:val="00322B41"/>
    <w:rsid w:val="003363C4"/>
    <w:rsid w:val="00336E08"/>
    <w:rsid w:val="00341F0A"/>
    <w:rsid w:val="00355CAC"/>
    <w:rsid w:val="003579A4"/>
    <w:rsid w:val="0036061A"/>
    <w:rsid w:val="00361B4C"/>
    <w:rsid w:val="00366EFE"/>
    <w:rsid w:val="00377FF0"/>
    <w:rsid w:val="003800B6"/>
    <w:rsid w:val="0038222C"/>
    <w:rsid w:val="00386848"/>
    <w:rsid w:val="0039315F"/>
    <w:rsid w:val="003A5AA9"/>
    <w:rsid w:val="003A7FD1"/>
    <w:rsid w:val="003B202B"/>
    <w:rsid w:val="003C44F4"/>
    <w:rsid w:val="003D36A8"/>
    <w:rsid w:val="003E0CBA"/>
    <w:rsid w:val="003E7C65"/>
    <w:rsid w:val="003F06B5"/>
    <w:rsid w:val="00400352"/>
    <w:rsid w:val="004040A0"/>
    <w:rsid w:val="00430778"/>
    <w:rsid w:val="0043177B"/>
    <w:rsid w:val="00432988"/>
    <w:rsid w:val="004443FB"/>
    <w:rsid w:val="0044564D"/>
    <w:rsid w:val="00446FD2"/>
    <w:rsid w:val="00454090"/>
    <w:rsid w:val="00456720"/>
    <w:rsid w:val="00466525"/>
    <w:rsid w:val="00480F53"/>
    <w:rsid w:val="004830F8"/>
    <w:rsid w:val="004872E3"/>
    <w:rsid w:val="00487B8A"/>
    <w:rsid w:val="004973CF"/>
    <w:rsid w:val="004B1AC6"/>
    <w:rsid w:val="004C1579"/>
    <w:rsid w:val="004C1C0D"/>
    <w:rsid w:val="004C3342"/>
    <w:rsid w:val="004E5D9A"/>
    <w:rsid w:val="004E5FD7"/>
    <w:rsid w:val="004E75DF"/>
    <w:rsid w:val="004F1616"/>
    <w:rsid w:val="004F27AD"/>
    <w:rsid w:val="004F6C7D"/>
    <w:rsid w:val="004F759C"/>
    <w:rsid w:val="00500A09"/>
    <w:rsid w:val="00503163"/>
    <w:rsid w:val="005037FA"/>
    <w:rsid w:val="00503B1E"/>
    <w:rsid w:val="00514986"/>
    <w:rsid w:val="0052372A"/>
    <w:rsid w:val="0052460F"/>
    <w:rsid w:val="00536881"/>
    <w:rsid w:val="00542D95"/>
    <w:rsid w:val="00543E7C"/>
    <w:rsid w:val="005457E7"/>
    <w:rsid w:val="0055012B"/>
    <w:rsid w:val="005644FA"/>
    <w:rsid w:val="00565230"/>
    <w:rsid w:val="00572592"/>
    <w:rsid w:val="005816A8"/>
    <w:rsid w:val="00582239"/>
    <w:rsid w:val="0058300D"/>
    <w:rsid w:val="005954DD"/>
    <w:rsid w:val="00595A9A"/>
    <w:rsid w:val="005972E5"/>
    <w:rsid w:val="005B0EC8"/>
    <w:rsid w:val="005D29EB"/>
    <w:rsid w:val="005D5D51"/>
    <w:rsid w:val="005F148D"/>
    <w:rsid w:val="005F2E5B"/>
    <w:rsid w:val="005F3FE5"/>
    <w:rsid w:val="005F6BD9"/>
    <w:rsid w:val="005F7B17"/>
    <w:rsid w:val="006005FB"/>
    <w:rsid w:val="0060104E"/>
    <w:rsid w:val="00605B07"/>
    <w:rsid w:val="0060714F"/>
    <w:rsid w:val="00613592"/>
    <w:rsid w:val="0061682B"/>
    <w:rsid w:val="00623A9E"/>
    <w:rsid w:val="006271EB"/>
    <w:rsid w:val="0064555E"/>
    <w:rsid w:val="0066178B"/>
    <w:rsid w:val="006662C8"/>
    <w:rsid w:val="00682043"/>
    <w:rsid w:val="006828EE"/>
    <w:rsid w:val="00682F4F"/>
    <w:rsid w:val="00683E91"/>
    <w:rsid w:val="006867CB"/>
    <w:rsid w:val="006867D2"/>
    <w:rsid w:val="006873DE"/>
    <w:rsid w:val="006A4917"/>
    <w:rsid w:val="006A541D"/>
    <w:rsid w:val="006C7604"/>
    <w:rsid w:val="006D02B6"/>
    <w:rsid w:val="006D30FB"/>
    <w:rsid w:val="006D49F7"/>
    <w:rsid w:val="006D67DD"/>
    <w:rsid w:val="006E0F31"/>
    <w:rsid w:val="006E4A64"/>
    <w:rsid w:val="006E5B54"/>
    <w:rsid w:val="006F2C37"/>
    <w:rsid w:val="006F4F0F"/>
    <w:rsid w:val="006F73F3"/>
    <w:rsid w:val="00714540"/>
    <w:rsid w:val="007242C4"/>
    <w:rsid w:val="00730418"/>
    <w:rsid w:val="007340EC"/>
    <w:rsid w:val="00746176"/>
    <w:rsid w:val="007470A7"/>
    <w:rsid w:val="007474DD"/>
    <w:rsid w:val="00755E63"/>
    <w:rsid w:val="00763B26"/>
    <w:rsid w:val="0077260F"/>
    <w:rsid w:val="00774589"/>
    <w:rsid w:val="00775D03"/>
    <w:rsid w:val="007802A9"/>
    <w:rsid w:val="007A767D"/>
    <w:rsid w:val="007C40D1"/>
    <w:rsid w:val="007C50A0"/>
    <w:rsid w:val="007C77E2"/>
    <w:rsid w:val="007D71A1"/>
    <w:rsid w:val="007F47F0"/>
    <w:rsid w:val="00804EA6"/>
    <w:rsid w:val="008116D2"/>
    <w:rsid w:val="00817217"/>
    <w:rsid w:val="00822D64"/>
    <w:rsid w:val="00827CD4"/>
    <w:rsid w:val="00830FC3"/>
    <w:rsid w:val="008313DE"/>
    <w:rsid w:val="00855A10"/>
    <w:rsid w:val="00867813"/>
    <w:rsid w:val="00884570"/>
    <w:rsid w:val="00884E9E"/>
    <w:rsid w:val="008A1BB9"/>
    <w:rsid w:val="008A274B"/>
    <w:rsid w:val="008A3007"/>
    <w:rsid w:val="008A3D1D"/>
    <w:rsid w:val="008B6484"/>
    <w:rsid w:val="008C29E4"/>
    <w:rsid w:val="008C4BDB"/>
    <w:rsid w:val="008C50E1"/>
    <w:rsid w:val="008C5ED9"/>
    <w:rsid w:val="008D28B4"/>
    <w:rsid w:val="008E24A0"/>
    <w:rsid w:val="008E4C41"/>
    <w:rsid w:val="008F1F9D"/>
    <w:rsid w:val="008F3CFB"/>
    <w:rsid w:val="008F78A0"/>
    <w:rsid w:val="00911A0C"/>
    <w:rsid w:val="00917BFF"/>
    <w:rsid w:val="009211B4"/>
    <w:rsid w:val="00945A2E"/>
    <w:rsid w:val="00967F7A"/>
    <w:rsid w:val="009805C8"/>
    <w:rsid w:val="0098308F"/>
    <w:rsid w:val="009B79AD"/>
    <w:rsid w:val="009C2CFC"/>
    <w:rsid w:val="009C6E00"/>
    <w:rsid w:val="009D0A7F"/>
    <w:rsid w:val="009D5D39"/>
    <w:rsid w:val="009E0011"/>
    <w:rsid w:val="009E5715"/>
    <w:rsid w:val="009F44EF"/>
    <w:rsid w:val="00A06B2D"/>
    <w:rsid w:val="00A12755"/>
    <w:rsid w:val="00A1382B"/>
    <w:rsid w:val="00A15DD0"/>
    <w:rsid w:val="00A208C3"/>
    <w:rsid w:val="00A24771"/>
    <w:rsid w:val="00A35BDA"/>
    <w:rsid w:val="00A3650A"/>
    <w:rsid w:val="00A36A70"/>
    <w:rsid w:val="00A464C2"/>
    <w:rsid w:val="00A523B9"/>
    <w:rsid w:val="00A53FD4"/>
    <w:rsid w:val="00A716CB"/>
    <w:rsid w:val="00A74310"/>
    <w:rsid w:val="00A76B4E"/>
    <w:rsid w:val="00A80984"/>
    <w:rsid w:val="00A8444A"/>
    <w:rsid w:val="00A900C3"/>
    <w:rsid w:val="00A906CB"/>
    <w:rsid w:val="00AA2025"/>
    <w:rsid w:val="00AA7699"/>
    <w:rsid w:val="00AB27D4"/>
    <w:rsid w:val="00AB2AE9"/>
    <w:rsid w:val="00AB4D39"/>
    <w:rsid w:val="00AB5A70"/>
    <w:rsid w:val="00AB7458"/>
    <w:rsid w:val="00AC0726"/>
    <w:rsid w:val="00AD08FA"/>
    <w:rsid w:val="00AD2105"/>
    <w:rsid w:val="00AD5FFE"/>
    <w:rsid w:val="00AF2783"/>
    <w:rsid w:val="00AF4D47"/>
    <w:rsid w:val="00AF4F6D"/>
    <w:rsid w:val="00AF7102"/>
    <w:rsid w:val="00B00653"/>
    <w:rsid w:val="00B15759"/>
    <w:rsid w:val="00B16C0C"/>
    <w:rsid w:val="00B215C5"/>
    <w:rsid w:val="00B3359E"/>
    <w:rsid w:val="00B40014"/>
    <w:rsid w:val="00B468D6"/>
    <w:rsid w:val="00B46A36"/>
    <w:rsid w:val="00B52E20"/>
    <w:rsid w:val="00B554CD"/>
    <w:rsid w:val="00B55F30"/>
    <w:rsid w:val="00B567E3"/>
    <w:rsid w:val="00B57D11"/>
    <w:rsid w:val="00B70212"/>
    <w:rsid w:val="00B713E7"/>
    <w:rsid w:val="00B87CD7"/>
    <w:rsid w:val="00BA7475"/>
    <w:rsid w:val="00BC6216"/>
    <w:rsid w:val="00BD4650"/>
    <w:rsid w:val="00BD59AA"/>
    <w:rsid w:val="00BE37A7"/>
    <w:rsid w:val="00C15927"/>
    <w:rsid w:val="00C24497"/>
    <w:rsid w:val="00C40517"/>
    <w:rsid w:val="00C430E6"/>
    <w:rsid w:val="00C47F78"/>
    <w:rsid w:val="00C62321"/>
    <w:rsid w:val="00C7119A"/>
    <w:rsid w:val="00C71775"/>
    <w:rsid w:val="00C80BA1"/>
    <w:rsid w:val="00C92D59"/>
    <w:rsid w:val="00C93084"/>
    <w:rsid w:val="00C951D7"/>
    <w:rsid w:val="00C953D3"/>
    <w:rsid w:val="00CC35F3"/>
    <w:rsid w:val="00CC539F"/>
    <w:rsid w:val="00CC70CA"/>
    <w:rsid w:val="00CD18AA"/>
    <w:rsid w:val="00CD4034"/>
    <w:rsid w:val="00CD40C1"/>
    <w:rsid w:val="00CD5525"/>
    <w:rsid w:val="00CD6F88"/>
    <w:rsid w:val="00CF05B0"/>
    <w:rsid w:val="00CF3BC5"/>
    <w:rsid w:val="00D02D89"/>
    <w:rsid w:val="00D057F6"/>
    <w:rsid w:val="00D153AB"/>
    <w:rsid w:val="00D213DF"/>
    <w:rsid w:val="00D2249E"/>
    <w:rsid w:val="00D364DF"/>
    <w:rsid w:val="00D36C4C"/>
    <w:rsid w:val="00D452D9"/>
    <w:rsid w:val="00D61E96"/>
    <w:rsid w:val="00D6481A"/>
    <w:rsid w:val="00D80488"/>
    <w:rsid w:val="00D8388B"/>
    <w:rsid w:val="00D85741"/>
    <w:rsid w:val="00D8690A"/>
    <w:rsid w:val="00DA365C"/>
    <w:rsid w:val="00DB1C2B"/>
    <w:rsid w:val="00DB63F7"/>
    <w:rsid w:val="00DC6A29"/>
    <w:rsid w:val="00DD0B7D"/>
    <w:rsid w:val="00DD398E"/>
    <w:rsid w:val="00DE340F"/>
    <w:rsid w:val="00DF03A9"/>
    <w:rsid w:val="00DF19A2"/>
    <w:rsid w:val="00DF67E6"/>
    <w:rsid w:val="00E020A4"/>
    <w:rsid w:val="00E056B1"/>
    <w:rsid w:val="00E17D1D"/>
    <w:rsid w:val="00E26E95"/>
    <w:rsid w:val="00E3183A"/>
    <w:rsid w:val="00E33D78"/>
    <w:rsid w:val="00E36349"/>
    <w:rsid w:val="00E4281F"/>
    <w:rsid w:val="00E47CFA"/>
    <w:rsid w:val="00E505BF"/>
    <w:rsid w:val="00E52CB5"/>
    <w:rsid w:val="00E553D1"/>
    <w:rsid w:val="00E55CB2"/>
    <w:rsid w:val="00E57AF9"/>
    <w:rsid w:val="00E8407E"/>
    <w:rsid w:val="00E86EB8"/>
    <w:rsid w:val="00E92138"/>
    <w:rsid w:val="00E93975"/>
    <w:rsid w:val="00E97D25"/>
    <w:rsid w:val="00EA287B"/>
    <w:rsid w:val="00EB5678"/>
    <w:rsid w:val="00EB67E3"/>
    <w:rsid w:val="00ED60E8"/>
    <w:rsid w:val="00EE1E81"/>
    <w:rsid w:val="00EE26D5"/>
    <w:rsid w:val="00EE3725"/>
    <w:rsid w:val="00EE6602"/>
    <w:rsid w:val="00EF20F4"/>
    <w:rsid w:val="00EF2401"/>
    <w:rsid w:val="00EF5543"/>
    <w:rsid w:val="00F1253B"/>
    <w:rsid w:val="00F1686E"/>
    <w:rsid w:val="00F17035"/>
    <w:rsid w:val="00F442D0"/>
    <w:rsid w:val="00F45251"/>
    <w:rsid w:val="00F63354"/>
    <w:rsid w:val="00F6404E"/>
    <w:rsid w:val="00F720B1"/>
    <w:rsid w:val="00F9063E"/>
    <w:rsid w:val="00FA2846"/>
    <w:rsid w:val="00FA798B"/>
    <w:rsid w:val="00FB017D"/>
    <w:rsid w:val="00FB5B60"/>
    <w:rsid w:val="00FC2647"/>
    <w:rsid w:val="00FC281D"/>
    <w:rsid w:val="00FC2879"/>
    <w:rsid w:val="00FC6A32"/>
    <w:rsid w:val="00FD70BB"/>
    <w:rsid w:val="00FE0BA8"/>
    <w:rsid w:val="00FE1EE5"/>
    <w:rsid w:val="00FE6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67924"/>
  <w15:chartTrackingRefBased/>
  <w15:docId w15:val="{100FE2D3-421E-1549-9C8D-F61EC276A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2359C8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6F4F0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867813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67813"/>
  </w:style>
  <w:style w:type="paragraph" w:styleId="Fuzeile">
    <w:name w:val="footer"/>
    <w:basedOn w:val="Standard"/>
    <w:link w:val="FuzeileZchn"/>
    <w:unhideWhenUsed/>
    <w:rsid w:val="00867813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867813"/>
  </w:style>
  <w:style w:type="paragraph" w:customStyle="1" w:styleId="Default">
    <w:name w:val="Default"/>
    <w:rsid w:val="00867813"/>
    <w:pPr>
      <w:autoSpaceDE w:val="0"/>
      <w:autoSpaceDN w:val="0"/>
      <w:adjustRightInd w:val="0"/>
    </w:pPr>
    <w:rPr>
      <w:rFonts w:ascii="Trebuchet MS" w:hAnsi="Trebuchet MS" w:cs="Trebuchet MS"/>
      <w:color w:val="000000"/>
    </w:rPr>
  </w:style>
  <w:style w:type="character" w:customStyle="1" w:styleId="apple-converted-space">
    <w:name w:val="apple-converted-space"/>
    <w:basedOn w:val="Absatz-Standardschriftart"/>
    <w:rsid w:val="003363C4"/>
  </w:style>
  <w:style w:type="character" w:styleId="Kommentarzeichen">
    <w:name w:val="annotation reference"/>
    <w:basedOn w:val="Absatz-Standardschriftart"/>
    <w:uiPriority w:val="99"/>
    <w:semiHidden/>
    <w:unhideWhenUsed/>
    <w:rsid w:val="00A523B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523B9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523B9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523B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523B9"/>
    <w:rPr>
      <w:b/>
      <w:bCs/>
      <w:sz w:val="20"/>
      <w:szCs w:val="20"/>
    </w:rPr>
  </w:style>
  <w:style w:type="paragraph" w:styleId="StandardWeb">
    <w:name w:val="Normal (Web)"/>
    <w:basedOn w:val="Standard"/>
    <w:uiPriority w:val="99"/>
    <w:unhideWhenUsed/>
    <w:rsid w:val="006271EB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e-DE"/>
    </w:rPr>
  </w:style>
  <w:style w:type="character" w:styleId="Fett">
    <w:name w:val="Strong"/>
    <w:basedOn w:val="Absatz-Standardschriftart"/>
    <w:uiPriority w:val="22"/>
    <w:qFormat/>
    <w:rsid w:val="006271EB"/>
    <w:rPr>
      <w:b/>
      <w:bCs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2359C8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character" w:styleId="Hervorhebung">
    <w:name w:val="Emphasis"/>
    <w:basedOn w:val="Absatz-Standardschriftart"/>
    <w:uiPriority w:val="20"/>
    <w:qFormat/>
    <w:rsid w:val="00DF19A2"/>
    <w:rPr>
      <w:i/>
      <w:iCs/>
    </w:rPr>
  </w:style>
  <w:style w:type="paragraph" w:styleId="Listenabsatz">
    <w:name w:val="List Paragraph"/>
    <w:basedOn w:val="Standard"/>
    <w:uiPriority w:val="34"/>
    <w:qFormat/>
    <w:rsid w:val="00FC281D"/>
    <w:pPr>
      <w:ind w:left="720"/>
      <w:contextualSpacing/>
    </w:p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6F4F0F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13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4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7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143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960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82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70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7208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546</Words>
  <Characters>3444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Marketing, Premium Bodywear</dc:creator>
  <cp:keywords/>
  <dc:description/>
  <cp:lastModifiedBy>Franziska Keller  |  Premium Bodywear AG</cp:lastModifiedBy>
  <cp:revision>24</cp:revision>
  <cp:lastPrinted>2026-02-11T07:51:00Z</cp:lastPrinted>
  <dcterms:created xsi:type="dcterms:W3CDTF">2026-02-05T12:06:00Z</dcterms:created>
  <dcterms:modified xsi:type="dcterms:W3CDTF">2026-02-11T08:29:00Z</dcterms:modified>
</cp:coreProperties>
</file>